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DDD50" w14:textId="77777777" w:rsidR="002B13DD" w:rsidRPr="002B13DD" w:rsidRDefault="002B13DD">
      <w:pPr>
        <w:rPr>
          <w:rFonts w:ascii="Times New Roman" w:hAnsi="Times New Roman"/>
        </w:rPr>
      </w:pPr>
    </w:p>
    <w:p w14:paraId="38601C4E" w14:textId="77777777" w:rsidR="002B13DD" w:rsidRPr="002B13DD" w:rsidRDefault="002B13DD">
      <w:pPr>
        <w:rPr>
          <w:rFonts w:ascii="Times New Roman" w:hAnsi="Times New Roman"/>
        </w:rPr>
      </w:pPr>
    </w:p>
    <w:p w14:paraId="5A2AB8CC" w14:textId="77777777" w:rsidR="002B13DD" w:rsidRPr="002B13DD" w:rsidRDefault="002B13DD">
      <w:pPr>
        <w:rPr>
          <w:rFonts w:ascii="Times New Roman" w:hAnsi="Times New Roman"/>
        </w:rPr>
      </w:pPr>
    </w:p>
    <w:p w14:paraId="3400497F" w14:textId="77777777" w:rsidR="002B13DD" w:rsidRPr="002B13DD" w:rsidRDefault="002B13DD">
      <w:pPr>
        <w:rPr>
          <w:rFonts w:ascii="Times New Roman" w:hAnsi="Times New Roman"/>
        </w:rPr>
      </w:pPr>
    </w:p>
    <w:p w14:paraId="0A104962" w14:textId="77777777" w:rsidR="002B13DD" w:rsidRPr="002B13DD" w:rsidRDefault="002B13DD">
      <w:pPr>
        <w:rPr>
          <w:rFonts w:ascii="Times New Roman" w:hAnsi="Times New Roman"/>
        </w:rPr>
      </w:pPr>
    </w:p>
    <w:p w14:paraId="2DDBE994" w14:textId="77777777" w:rsidR="002B13DD" w:rsidRPr="002B13DD" w:rsidRDefault="002B13DD">
      <w:pPr>
        <w:rPr>
          <w:rFonts w:ascii="Times New Roman" w:hAnsi="Times New Roman"/>
        </w:rPr>
      </w:pPr>
    </w:p>
    <w:p w14:paraId="689C9659" w14:textId="77777777" w:rsidR="002B13DD" w:rsidRPr="002B13DD" w:rsidRDefault="002B13DD">
      <w:pPr>
        <w:rPr>
          <w:rFonts w:ascii="Times New Roman" w:hAnsi="Times New Roman"/>
        </w:rPr>
      </w:pPr>
    </w:p>
    <w:p w14:paraId="5A40CE64" w14:textId="77777777" w:rsidR="002B13DD" w:rsidRPr="002B13DD" w:rsidRDefault="002B13DD">
      <w:pPr>
        <w:rPr>
          <w:rFonts w:ascii="Times New Roman" w:hAnsi="Times New Roman"/>
        </w:rPr>
      </w:pPr>
    </w:p>
    <w:p w14:paraId="033AA80D" w14:textId="77777777" w:rsidR="002B13DD" w:rsidRPr="002B13DD" w:rsidRDefault="002B13DD">
      <w:pPr>
        <w:rPr>
          <w:rFonts w:ascii="Times New Roman" w:hAnsi="Times New Roman"/>
        </w:rPr>
      </w:pPr>
    </w:p>
    <w:p w14:paraId="7C4DA667" w14:textId="77777777" w:rsidR="002B13DD" w:rsidRPr="002B13DD" w:rsidRDefault="002B13DD">
      <w:pPr>
        <w:rPr>
          <w:rFonts w:ascii="Times New Roman" w:hAnsi="Times New Roman"/>
        </w:rPr>
      </w:pPr>
    </w:p>
    <w:p w14:paraId="49F5B9A7" w14:textId="77777777" w:rsidR="002B13DD" w:rsidRPr="002B13DD" w:rsidRDefault="002B13DD">
      <w:pPr>
        <w:rPr>
          <w:rFonts w:ascii="Times New Roman" w:hAnsi="Times New Roman"/>
        </w:rPr>
      </w:pPr>
    </w:p>
    <w:p w14:paraId="72E00C5D" w14:textId="77777777" w:rsidR="002B13DD" w:rsidRPr="002B13DD" w:rsidRDefault="002B13DD">
      <w:pPr>
        <w:rPr>
          <w:rFonts w:ascii="Times New Roman" w:hAnsi="Times New Roman"/>
        </w:rPr>
      </w:pPr>
    </w:p>
    <w:p w14:paraId="18473DAE" w14:textId="77777777" w:rsidR="002B13DD" w:rsidRPr="002B13DD" w:rsidRDefault="002B13DD">
      <w:pPr>
        <w:rPr>
          <w:rFonts w:ascii="Times New Roman" w:hAnsi="Times New Roman"/>
        </w:rPr>
      </w:pPr>
    </w:p>
    <w:p w14:paraId="0015F34A" w14:textId="77777777" w:rsidR="002B13DD" w:rsidRPr="002B13DD" w:rsidRDefault="002B13DD">
      <w:pPr>
        <w:rPr>
          <w:rFonts w:ascii="Times New Roman" w:hAnsi="Times New Roman"/>
        </w:rPr>
      </w:pPr>
    </w:p>
    <w:p w14:paraId="6522FE66" w14:textId="77777777" w:rsidR="002B13DD" w:rsidRPr="002B13DD" w:rsidRDefault="002B13DD">
      <w:pPr>
        <w:rPr>
          <w:rFonts w:ascii="Times New Roman" w:hAnsi="Times New Roman"/>
        </w:rPr>
      </w:pPr>
    </w:p>
    <w:p w14:paraId="0A8688D1" w14:textId="77777777" w:rsidR="002B13DD" w:rsidRPr="002B13DD" w:rsidRDefault="002B13DD">
      <w:pPr>
        <w:rPr>
          <w:rFonts w:ascii="Times New Roman" w:hAnsi="Times New Roman"/>
        </w:rPr>
      </w:pPr>
    </w:p>
    <w:p w14:paraId="663B8168" w14:textId="77777777" w:rsidR="002B13DD" w:rsidRPr="002B13DD" w:rsidRDefault="002B13DD">
      <w:pPr>
        <w:rPr>
          <w:rFonts w:ascii="Times New Roman" w:hAnsi="Times New Roman"/>
        </w:rPr>
      </w:pPr>
    </w:p>
    <w:p w14:paraId="13E05790" w14:textId="77777777" w:rsidR="002B13DD" w:rsidRPr="002B13DD" w:rsidRDefault="002B13DD">
      <w:pPr>
        <w:rPr>
          <w:rFonts w:ascii="Times New Roman" w:hAnsi="Times New Roman"/>
        </w:rPr>
      </w:pPr>
    </w:p>
    <w:p w14:paraId="208BEE8E" w14:textId="77777777" w:rsidR="002B13DD" w:rsidRPr="002B13DD" w:rsidRDefault="002B13DD">
      <w:pPr>
        <w:rPr>
          <w:rFonts w:ascii="Times New Roman" w:hAnsi="Times New Roman"/>
        </w:rPr>
      </w:pPr>
    </w:p>
    <w:p w14:paraId="334B7CC0" w14:textId="77777777" w:rsidR="002B13DD" w:rsidRPr="002B13DD" w:rsidRDefault="002B13DD">
      <w:pPr>
        <w:rPr>
          <w:rFonts w:ascii="Times New Roman" w:hAnsi="Times New Roman"/>
        </w:rPr>
      </w:pPr>
    </w:p>
    <w:p w14:paraId="71FDB04F" w14:textId="77777777" w:rsidR="002B13DD" w:rsidRPr="002B13DD" w:rsidRDefault="002B13DD" w:rsidP="002B13DD">
      <w:pPr>
        <w:jc w:val="center"/>
        <w:rPr>
          <w:rFonts w:ascii="Times New Roman" w:hAnsi="Times New Roman"/>
        </w:rPr>
      </w:pPr>
      <w:r w:rsidRPr="002B13DD">
        <w:rPr>
          <w:rFonts w:ascii="Times New Roman" w:hAnsi="Times New Roman"/>
        </w:rPr>
        <w:t>UNITED STATES BANKRUPTCY COURT</w:t>
      </w:r>
    </w:p>
    <w:p w14:paraId="2C61A962" w14:textId="77777777" w:rsidR="002B13DD" w:rsidRPr="002B13DD" w:rsidRDefault="002B13DD" w:rsidP="002B13DD">
      <w:pPr>
        <w:jc w:val="center"/>
        <w:rPr>
          <w:rFonts w:ascii="Times New Roman" w:hAnsi="Times New Roman"/>
        </w:rPr>
      </w:pPr>
      <w:r w:rsidRPr="002B13DD">
        <w:rPr>
          <w:rFonts w:ascii="Times New Roman" w:hAnsi="Times New Roman"/>
        </w:rPr>
        <w:t>SOUTHERN DISTRICT OF FLORIDA</w:t>
      </w:r>
    </w:p>
    <w:p w14:paraId="39ABD09F" w14:textId="231A2912" w:rsidR="002B13DD" w:rsidRPr="002B13DD" w:rsidRDefault="00781BE0" w:rsidP="002B13DD">
      <w:pPr>
        <w:jc w:val="center"/>
        <w:rPr>
          <w:rFonts w:ascii="Times New Roman" w:hAnsi="Times New Roman"/>
        </w:rPr>
      </w:pPr>
      <w:r>
        <w:rPr>
          <w:rFonts w:ascii="Times New Roman" w:hAnsi="Times New Roman"/>
        </w:rPr>
        <w:t>MIAMI DIVISION</w:t>
      </w:r>
    </w:p>
    <w:p w14:paraId="0F6F2A33" w14:textId="77777777" w:rsidR="002B13DD" w:rsidRPr="002B13DD" w:rsidRDefault="002B13DD">
      <w:pPr>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2B13DD" w:rsidRPr="002B13DD" w14:paraId="7E8A7A1E" w14:textId="77777777" w:rsidTr="00666B98">
        <w:trPr>
          <w:jc w:val="center"/>
        </w:trPr>
        <w:tc>
          <w:tcPr>
            <w:tcW w:w="4680" w:type="dxa"/>
            <w:tcBorders>
              <w:top w:val="nil"/>
              <w:left w:val="nil"/>
              <w:bottom w:val="nil"/>
              <w:right w:val="nil"/>
            </w:tcBorders>
          </w:tcPr>
          <w:p w14:paraId="36B2901D" w14:textId="77777777" w:rsidR="002B13DD" w:rsidRPr="002B13DD" w:rsidRDefault="002B13DD" w:rsidP="00666B98">
            <w:pPr>
              <w:spacing w:line="120" w:lineRule="exact"/>
              <w:rPr>
                <w:rFonts w:ascii="Times New Roman" w:hAnsi="Times New Roman"/>
              </w:rPr>
            </w:pPr>
          </w:p>
          <w:p w14:paraId="7B4F7B1A" w14:textId="77777777" w:rsidR="002B13DD" w:rsidRPr="002B13DD" w:rsidRDefault="002B13DD" w:rsidP="00666B98">
            <w:pPr>
              <w:widowControl/>
              <w:rPr>
                <w:rFonts w:ascii="Times New Roman" w:hAnsi="Times New Roman"/>
              </w:rPr>
            </w:pPr>
            <w:r w:rsidRPr="002B13DD">
              <w:rPr>
                <w:rFonts w:ascii="Times New Roman" w:hAnsi="Times New Roman"/>
              </w:rPr>
              <w:t xml:space="preserve">IN RE: </w:t>
            </w:r>
          </w:p>
          <w:p w14:paraId="33329B18" w14:textId="77777777" w:rsidR="002B13DD" w:rsidRPr="002B13DD" w:rsidRDefault="002B13DD" w:rsidP="00666B98">
            <w:pPr>
              <w:widowControl/>
              <w:rPr>
                <w:rFonts w:ascii="Times New Roman" w:hAnsi="Times New Roman"/>
              </w:rPr>
            </w:pPr>
          </w:p>
          <w:p w14:paraId="3774AAEE" w14:textId="77777777" w:rsidR="002B13DD" w:rsidRPr="002B13DD" w:rsidRDefault="002B13DD" w:rsidP="00666B98">
            <w:pPr>
              <w:widowControl/>
              <w:rPr>
                <w:rFonts w:ascii="Times New Roman" w:hAnsi="Times New Roman"/>
              </w:rPr>
            </w:pPr>
          </w:p>
          <w:p w14:paraId="11CE43AE" w14:textId="77777777" w:rsidR="002B13DD" w:rsidRPr="002B13DD" w:rsidRDefault="002B13DD" w:rsidP="00666B98">
            <w:pPr>
              <w:widowControl/>
              <w:rPr>
                <w:rFonts w:ascii="Times New Roman" w:hAnsi="Times New Roman"/>
              </w:rPr>
            </w:pPr>
            <w:r w:rsidRPr="002B13DD">
              <w:rPr>
                <w:rFonts w:ascii="Times New Roman" w:hAnsi="Times New Roman"/>
              </w:rPr>
              <w:t xml:space="preserve">                      Debtor(s).</w:t>
            </w:r>
          </w:p>
          <w:p w14:paraId="31072E2C" w14:textId="77777777" w:rsidR="002B13DD" w:rsidRPr="002B13DD" w:rsidRDefault="002B13DD" w:rsidP="00666B98">
            <w:pPr>
              <w:widowControl/>
              <w:spacing w:after="58"/>
              <w:rPr>
                <w:rFonts w:ascii="Times New Roman" w:hAnsi="Times New Roman"/>
              </w:rPr>
            </w:pPr>
            <w:r w:rsidRPr="002B13DD">
              <w:rPr>
                <w:rFonts w:ascii="Times New Roman" w:hAnsi="Times New Roman"/>
              </w:rPr>
              <w:t>________________________________/</w:t>
            </w:r>
          </w:p>
        </w:tc>
        <w:tc>
          <w:tcPr>
            <w:tcW w:w="4680" w:type="dxa"/>
            <w:tcBorders>
              <w:top w:val="nil"/>
              <w:left w:val="nil"/>
              <w:bottom w:val="nil"/>
              <w:right w:val="nil"/>
            </w:tcBorders>
          </w:tcPr>
          <w:p w14:paraId="7B831E28" w14:textId="77777777" w:rsidR="002B13DD" w:rsidRPr="002B13DD" w:rsidRDefault="002B13DD" w:rsidP="00666B98">
            <w:pPr>
              <w:spacing w:line="120" w:lineRule="exact"/>
              <w:rPr>
                <w:rFonts w:ascii="Times New Roman" w:hAnsi="Times New Roman"/>
              </w:rPr>
            </w:pPr>
          </w:p>
          <w:p w14:paraId="7028CC01" w14:textId="77777777" w:rsidR="002B13DD" w:rsidRPr="002B13DD" w:rsidRDefault="002B13DD" w:rsidP="00666B98">
            <w:pPr>
              <w:widowControl/>
              <w:rPr>
                <w:rFonts w:ascii="Times New Roman" w:hAnsi="Times New Roman"/>
              </w:rPr>
            </w:pPr>
            <w:r w:rsidRPr="002B13DD">
              <w:rPr>
                <w:rFonts w:ascii="Times New Roman" w:hAnsi="Times New Roman"/>
              </w:rPr>
              <w:t>CASE NO.  -BKC-LMI</w:t>
            </w:r>
          </w:p>
          <w:p w14:paraId="68273CB8" w14:textId="77777777" w:rsidR="002B13DD" w:rsidRPr="002B13DD" w:rsidRDefault="002B13DD" w:rsidP="00666B98">
            <w:pPr>
              <w:widowControl/>
              <w:rPr>
                <w:rFonts w:ascii="Times New Roman" w:hAnsi="Times New Roman"/>
              </w:rPr>
            </w:pPr>
          </w:p>
          <w:p w14:paraId="44515083" w14:textId="77777777" w:rsidR="002B13DD" w:rsidRPr="002B13DD" w:rsidRDefault="002B13DD" w:rsidP="00666B98">
            <w:pPr>
              <w:widowControl/>
              <w:spacing w:after="58"/>
              <w:rPr>
                <w:rFonts w:ascii="Times New Roman" w:hAnsi="Times New Roman"/>
              </w:rPr>
            </w:pPr>
            <w:r w:rsidRPr="002B13DD">
              <w:rPr>
                <w:rFonts w:ascii="Times New Roman" w:hAnsi="Times New Roman"/>
              </w:rPr>
              <w:t>Chapter 13</w:t>
            </w:r>
          </w:p>
        </w:tc>
      </w:tr>
    </w:tbl>
    <w:p w14:paraId="217BCA82" w14:textId="77777777" w:rsidR="002B13DD" w:rsidRPr="002B13DD" w:rsidRDefault="002B13DD" w:rsidP="002B13DD">
      <w:pPr>
        <w:widowControl/>
        <w:jc w:val="both"/>
        <w:rPr>
          <w:rFonts w:ascii="Times New Roman" w:hAnsi="Times New Roman"/>
        </w:rPr>
      </w:pPr>
    </w:p>
    <w:p w14:paraId="2514AF93" w14:textId="77777777" w:rsidR="002B13DD" w:rsidRDefault="002B13DD" w:rsidP="002B13DD">
      <w:pPr>
        <w:widowControl/>
        <w:tabs>
          <w:tab w:val="center" w:pos="4680"/>
        </w:tabs>
        <w:jc w:val="both"/>
        <w:rPr>
          <w:rFonts w:ascii="Times New Roman" w:hAnsi="Times New Roman"/>
          <w:b/>
          <w:bCs/>
          <w:u w:val="single"/>
        </w:rPr>
      </w:pPr>
      <w:r w:rsidRPr="002B13DD">
        <w:rPr>
          <w:rFonts w:ascii="Times New Roman" w:hAnsi="Times New Roman"/>
        </w:rPr>
        <w:tab/>
      </w:r>
      <w:r w:rsidRPr="002B13DD">
        <w:rPr>
          <w:rFonts w:ascii="Times New Roman" w:hAnsi="Times New Roman"/>
          <w:b/>
          <w:bCs/>
          <w:u w:val="single"/>
        </w:rPr>
        <w:t>ORDER SPECIALLY SETTING EVIDENTIARY HEARING</w:t>
      </w:r>
    </w:p>
    <w:p w14:paraId="25A065C8" w14:textId="77777777" w:rsidR="002B13DD" w:rsidRPr="002B13DD" w:rsidRDefault="002B13DD" w:rsidP="002B13DD">
      <w:pPr>
        <w:widowControl/>
        <w:tabs>
          <w:tab w:val="center" w:pos="4680"/>
        </w:tabs>
        <w:jc w:val="center"/>
        <w:rPr>
          <w:rFonts w:ascii="Times New Roman" w:hAnsi="Times New Roman"/>
          <w:bCs/>
          <w:i/>
        </w:rPr>
      </w:pPr>
      <w:r w:rsidRPr="002B13DD">
        <w:rPr>
          <w:rFonts w:ascii="Times New Roman" w:hAnsi="Times New Roman"/>
          <w:bCs/>
          <w:i/>
        </w:rPr>
        <w:t>[USE FOR CHAPTER 13 ROUTINE EVIDENTI</w:t>
      </w:r>
      <w:r w:rsidR="00102C36">
        <w:rPr>
          <w:rFonts w:ascii="Times New Roman" w:hAnsi="Times New Roman"/>
          <w:bCs/>
          <w:i/>
        </w:rPr>
        <w:t>A</w:t>
      </w:r>
      <w:r w:rsidRPr="002B13DD">
        <w:rPr>
          <w:rFonts w:ascii="Times New Roman" w:hAnsi="Times New Roman"/>
          <w:bCs/>
          <w:i/>
        </w:rPr>
        <w:t>RY</w:t>
      </w:r>
      <w:r w:rsidR="00102C36">
        <w:rPr>
          <w:rFonts w:ascii="Times New Roman" w:hAnsi="Times New Roman"/>
          <w:bCs/>
          <w:i/>
        </w:rPr>
        <w:t xml:space="preserve"> HEARINGS</w:t>
      </w:r>
      <w:r w:rsidRPr="002B13DD">
        <w:rPr>
          <w:rFonts w:ascii="Times New Roman" w:hAnsi="Times New Roman"/>
          <w:bCs/>
          <w:i/>
        </w:rPr>
        <w:t xml:space="preserve"> (THE ONE HOUR LIST)]</w:t>
      </w:r>
    </w:p>
    <w:p w14:paraId="156D7928" w14:textId="77777777" w:rsidR="002B13DD" w:rsidRPr="002B13DD" w:rsidRDefault="002B13DD" w:rsidP="002B13DD">
      <w:pPr>
        <w:widowControl/>
        <w:tabs>
          <w:tab w:val="center" w:pos="4680"/>
        </w:tabs>
        <w:jc w:val="both"/>
        <w:rPr>
          <w:rFonts w:ascii="Times New Roman" w:hAnsi="Times New Roman"/>
        </w:rPr>
      </w:pPr>
    </w:p>
    <w:p w14:paraId="23CDC2A8" w14:textId="77777777" w:rsidR="002B13DD" w:rsidRPr="002B13DD" w:rsidRDefault="002B13DD" w:rsidP="002B13DD">
      <w:pPr>
        <w:widowControl/>
        <w:spacing w:line="360" w:lineRule="auto"/>
        <w:ind w:firstLine="720"/>
        <w:jc w:val="both"/>
        <w:rPr>
          <w:rFonts w:ascii="Times New Roman" w:hAnsi="Times New Roman"/>
        </w:rPr>
      </w:pPr>
      <w:r w:rsidRPr="002B13DD">
        <w:rPr>
          <w:rFonts w:ascii="Times New Roman" w:hAnsi="Times New Roman"/>
        </w:rPr>
        <w:t>The Court having determined that it is appropriate to set the _____________________</w:t>
      </w:r>
      <w:proofErr w:type="gramStart"/>
      <w:r w:rsidRPr="002B13DD">
        <w:rPr>
          <w:rFonts w:ascii="Times New Roman" w:hAnsi="Times New Roman"/>
        </w:rPr>
        <w:t>_</w:t>
      </w:r>
      <w:r w:rsidRPr="002B13DD">
        <w:rPr>
          <w:rFonts w:ascii="Times New Roman" w:hAnsi="Times New Roman"/>
          <w:u w:val="single"/>
        </w:rPr>
        <w:t xml:space="preserve"> </w:t>
      </w:r>
      <w:r w:rsidRPr="002B13DD">
        <w:rPr>
          <w:rFonts w:ascii="Times New Roman" w:hAnsi="Times New Roman"/>
        </w:rPr>
        <w:t xml:space="preserve"> for</w:t>
      </w:r>
      <w:proofErr w:type="gramEnd"/>
      <w:r w:rsidRPr="002B13DD">
        <w:rPr>
          <w:rFonts w:ascii="Times New Roman" w:hAnsi="Times New Roman"/>
        </w:rPr>
        <w:t xml:space="preserve"> an evidentiary hearing and to schedule deadlines in order to expedite and facilitate such hearing upon this matter, it is hereby,</w:t>
      </w:r>
    </w:p>
    <w:p w14:paraId="27B179AE" w14:textId="77777777" w:rsidR="002B13DD" w:rsidRPr="002B13DD" w:rsidRDefault="002B13DD" w:rsidP="002B13DD">
      <w:pPr>
        <w:widowControl/>
        <w:spacing w:line="360" w:lineRule="auto"/>
        <w:ind w:firstLine="720"/>
        <w:jc w:val="both"/>
        <w:rPr>
          <w:rFonts w:ascii="Times New Roman" w:hAnsi="Times New Roman"/>
        </w:rPr>
      </w:pPr>
      <w:r w:rsidRPr="002B13DD">
        <w:rPr>
          <w:rFonts w:ascii="Times New Roman" w:hAnsi="Times New Roman"/>
          <w:b/>
          <w:bCs/>
        </w:rPr>
        <w:t>ORDERED AND ADJUDGED</w:t>
      </w:r>
      <w:r w:rsidRPr="002B13DD">
        <w:rPr>
          <w:rFonts w:ascii="Times New Roman" w:hAnsi="Times New Roman"/>
        </w:rPr>
        <w:t xml:space="preserve"> as follows:</w:t>
      </w:r>
    </w:p>
    <w:p w14:paraId="5E95C919" w14:textId="77777777" w:rsidR="002B13DD" w:rsidRPr="00102C36" w:rsidRDefault="002B13DD" w:rsidP="002B13DD">
      <w:pPr>
        <w:widowControl/>
        <w:spacing w:line="360" w:lineRule="auto"/>
        <w:ind w:firstLine="720"/>
        <w:jc w:val="both"/>
        <w:rPr>
          <w:rFonts w:ascii="Times New Roman" w:hAnsi="Times New Roman"/>
        </w:rPr>
      </w:pPr>
      <w:r w:rsidRPr="002B13DD">
        <w:rPr>
          <w:rFonts w:ascii="Times New Roman" w:hAnsi="Times New Roman"/>
        </w:rPr>
        <w:t>1.</w:t>
      </w:r>
      <w:r w:rsidRPr="002B13DD">
        <w:rPr>
          <w:rFonts w:ascii="Times New Roman" w:hAnsi="Times New Roman"/>
        </w:rPr>
        <w:tab/>
        <w:t xml:space="preserve">The </w:t>
      </w:r>
      <w:r w:rsidRPr="002B13DD">
        <w:rPr>
          <w:rFonts w:ascii="Times New Roman" w:hAnsi="Times New Roman"/>
        </w:rPr>
        <w:softHyphen/>
        <w:t xml:space="preserve">______________________________ has been scheduled for Final Evidentiary Hearing on </w:t>
      </w:r>
      <w:r w:rsidRPr="002B13DD">
        <w:rPr>
          <w:rFonts w:ascii="Times New Roman" w:hAnsi="Times New Roman"/>
          <w:u w:val="single"/>
        </w:rPr>
        <w:t xml:space="preserve">           </w:t>
      </w:r>
      <w:r w:rsidRPr="002B13DD">
        <w:rPr>
          <w:rFonts w:ascii="Times New Roman" w:hAnsi="Times New Roman"/>
        </w:rPr>
        <w:t xml:space="preserve"> at </w:t>
      </w:r>
      <w:r w:rsidRPr="002B13DD">
        <w:rPr>
          <w:rFonts w:ascii="Times New Roman" w:hAnsi="Times New Roman"/>
          <w:u w:val="single"/>
        </w:rPr>
        <w:t xml:space="preserve">    </w:t>
      </w:r>
      <w:proofErr w:type="gramStart"/>
      <w:r w:rsidRPr="002B13DD">
        <w:rPr>
          <w:rFonts w:ascii="Times New Roman" w:hAnsi="Times New Roman"/>
          <w:u w:val="single"/>
        </w:rPr>
        <w:t xml:space="preserve"> </w:t>
      </w:r>
      <w:r w:rsidRPr="002B13DD">
        <w:rPr>
          <w:rFonts w:ascii="Times New Roman" w:hAnsi="Times New Roman"/>
        </w:rPr>
        <w:t xml:space="preserve"> .</w:t>
      </w:r>
      <w:proofErr w:type="gramEnd"/>
      <w:r w:rsidRPr="002B13DD">
        <w:rPr>
          <w:rFonts w:ascii="Times New Roman" w:hAnsi="Times New Roman"/>
        </w:rPr>
        <w:t xml:space="preserve">m. at the C. Clyde Atkins Building, United States Bankruptcy Court, 301 North Miami Avenue, Courtroom 8, Miami, Florida.  </w:t>
      </w:r>
      <w:r w:rsidRPr="002B13DD">
        <w:rPr>
          <w:rFonts w:ascii="Times New Roman" w:hAnsi="Times New Roman"/>
          <w:b/>
          <w:i/>
        </w:rPr>
        <w:t xml:space="preserve">No continuances will be granted for </w:t>
      </w:r>
      <w:r w:rsidRPr="002B13DD">
        <w:rPr>
          <w:rFonts w:ascii="Times New Roman" w:hAnsi="Times New Roman"/>
          <w:b/>
          <w:i/>
        </w:rPr>
        <w:lastRenderedPageBreak/>
        <w:t xml:space="preserve">any reason on this matter absent </w:t>
      </w:r>
      <w:r w:rsidR="004E66EA">
        <w:rPr>
          <w:rFonts w:ascii="Times New Roman" w:hAnsi="Times New Roman"/>
          <w:b/>
          <w:i/>
        </w:rPr>
        <w:t>compelling</w:t>
      </w:r>
      <w:r w:rsidRPr="002B13DD">
        <w:rPr>
          <w:rFonts w:ascii="Times New Roman" w:hAnsi="Times New Roman"/>
          <w:b/>
          <w:i/>
        </w:rPr>
        <w:t>, unforeseen circumstances.</w:t>
      </w:r>
      <w:r w:rsidRPr="002B13DD">
        <w:rPr>
          <w:rFonts w:ascii="Times New Roman" w:hAnsi="Times New Roman"/>
        </w:rPr>
        <w:t xml:space="preserve">  </w:t>
      </w:r>
      <w:r>
        <w:rPr>
          <w:rFonts w:ascii="Times New Roman" w:hAnsi="Times New Roman"/>
        </w:rPr>
        <w:t xml:space="preserve">ONE HOUR has been set aside for the hearing. If you need more time you must immediately contact the Courtroom Deputy, Noemi Sanabria, (305) 714-1877, to make appropriate arrangements. </w:t>
      </w:r>
      <w:r w:rsidRPr="00102C36">
        <w:rPr>
          <w:rFonts w:ascii="Times New Roman" w:hAnsi="Times New Roman"/>
        </w:rPr>
        <w:t>Since other contested matters may be scheduled for the same date and time, counsel and witnesses must be available for the entire morning or afternoon.</w:t>
      </w:r>
    </w:p>
    <w:p w14:paraId="3350A976" w14:textId="77777777" w:rsidR="002B13DD" w:rsidRPr="002B13DD" w:rsidRDefault="002B13DD" w:rsidP="002B13DD">
      <w:pPr>
        <w:widowControl/>
        <w:spacing w:line="360" w:lineRule="auto"/>
        <w:ind w:firstLine="720"/>
        <w:jc w:val="both"/>
        <w:rPr>
          <w:rFonts w:ascii="Times New Roman" w:hAnsi="Times New Roman"/>
          <w:bCs/>
        </w:rPr>
      </w:pPr>
      <w:r w:rsidRPr="002B13DD">
        <w:rPr>
          <w:rFonts w:ascii="Times New Roman" w:hAnsi="Times New Roman"/>
        </w:rPr>
        <w:t xml:space="preserve">2.  </w:t>
      </w:r>
      <w:r w:rsidRPr="002B13DD">
        <w:rPr>
          <w:rFonts w:ascii="Times New Roman" w:hAnsi="Times New Roman"/>
          <w:b/>
          <w:bCs/>
        </w:rPr>
        <w:tab/>
      </w:r>
      <w:r w:rsidRPr="002B13DD">
        <w:rPr>
          <w:rFonts w:ascii="Times New Roman" w:hAnsi="Times New Roman"/>
          <w:bCs/>
        </w:rPr>
        <w:t xml:space="preserve">All discovery shall be completed no later than </w:t>
      </w:r>
      <w:r w:rsidR="00102C36" w:rsidRPr="00E9782A">
        <w:rPr>
          <w:rFonts w:ascii="Times New Roman" w:hAnsi="Times New Roman"/>
          <w:b/>
          <w:bCs/>
        </w:rPr>
        <w:t>fourteen</w:t>
      </w:r>
      <w:r w:rsidRPr="00E9782A">
        <w:rPr>
          <w:rFonts w:ascii="Times New Roman" w:hAnsi="Times New Roman"/>
          <w:b/>
          <w:bCs/>
        </w:rPr>
        <w:t xml:space="preserve"> (</w:t>
      </w:r>
      <w:r w:rsidR="00102C36" w:rsidRPr="00E9782A">
        <w:rPr>
          <w:rFonts w:ascii="Times New Roman" w:hAnsi="Times New Roman"/>
          <w:b/>
          <w:bCs/>
        </w:rPr>
        <w:t>14</w:t>
      </w:r>
      <w:r w:rsidRPr="00E9782A">
        <w:rPr>
          <w:rFonts w:ascii="Times New Roman" w:hAnsi="Times New Roman"/>
          <w:b/>
          <w:bCs/>
        </w:rPr>
        <w:t>)</w:t>
      </w:r>
      <w:r w:rsidRPr="002B13DD">
        <w:rPr>
          <w:rFonts w:ascii="Times New Roman" w:hAnsi="Times New Roman"/>
          <w:bCs/>
        </w:rPr>
        <w:t xml:space="preserve"> days prior to the hearing.  All expert reports </w:t>
      </w:r>
      <w:r w:rsidR="00102C36">
        <w:rPr>
          <w:rFonts w:ascii="Times New Roman" w:hAnsi="Times New Roman"/>
          <w:bCs/>
        </w:rPr>
        <w:t>shall</w:t>
      </w:r>
      <w:r w:rsidRPr="002B13DD">
        <w:rPr>
          <w:rFonts w:ascii="Times New Roman" w:hAnsi="Times New Roman"/>
          <w:bCs/>
        </w:rPr>
        <w:t xml:space="preserve"> be </w:t>
      </w:r>
      <w:proofErr w:type="gramStart"/>
      <w:r w:rsidRPr="002B13DD">
        <w:rPr>
          <w:rFonts w:ascii="Times New Roman" w:hAnsi="Times New Roman"/>
          <w:bCs/>
        </w:rPr>
        <w:t>exchanged</w:t>
      </w:r>
      <w:proofErr w:type="gramEnd"/>
      <w:r w:rsidRPr="002B13DD">
        <w:rPr>
          <w:rFonts w:ascii="Times New Roman" w:hAnsi="Times New Roman"/>
          <w:bCs/>
        </w:rPr>
        <w:t xml:space="preserve"> and all experts identified no later than the conclusion of discovery, unless the parties agree otherwise.</w:t>
      </w:r>
    </w:p>
    <w:p w14:paraId="3881E47E" w14:textId="77777777" w:rsidR="002B13DD" w:rsidRPr="002B13DD" w:rsidRDefault="002B13DD" w:rsidP="002B13DD">
      <w:pPr>
        <w:widowControl/>
        <w:spacing w:line="360" w:lineRule="auto"/>
        <w:ind w:firstLine="720"/>
        <w:jc w:val="both"/>
        <w:rPr>
          <w:rFonts w:ascii="Times New Roman" w:hAnsi="Times New Roman"/>
          <w:bCs/>
        </w:rPr>
      </w:pPr>
      <w:r w:rsidRPr="002B13DD">
        <w:rPr>
          <w:rFonts w:ascii="Times New Roman" w:hAnsi="Times New Roman"/>
        </w:rPr>
        <w:t>3.</w:t>
      </w:r>
      <w:r w:rsidRPr="002B13DD">
        <w:rPr>
          <w:rFonts w:ascii="Times New Roman" w:hAnsi="Times New Roman"/>
        </w:rPr>
        <w:tab/>
        <w:t>The time for responding to interrogatories, requests for admission or requests for production is shortened to fourteen (14) days from service of the discovery.</w:t>
      </w:r>
    </w:p>
    <w:p w14:paraId="6A277A55" w14:textId="77777777" w:rsidR="002B13DD" w:rsidRPr="002B13DD" w:rsidRDefault="002B13DD" w:rsidP="002B13DD">
      <w:pPr>
        <w:widowControl/>
        <w:spacing w:line="360" w:lineRule="auto"/>
        <w:ind w:firstLine="720"/>
        <w:jc w:val="both"/>
        <w:rPr>
          <w:rFonts w:ascii="Times New Roman" w:hAnsi="Times New Roman"/>
        </w:rPr>
        <w:sectPr w:rsidR="002B13DD" w:rsidRPr="002B13DD">
          <w:footerReference w:type="default" r:id="rId7"/>
          <w:pgSz w:w="12240" w:h="15840"/>
          <w:pgMar w:top="1440" w:right="1440" w:bottom="1440" w:left="1440" w:header="1440" w:footer="1440" w:gutter="0"/>
          <w:cols w:space="720"/>
          <w:noEndnote/>
        </w:sectPr>
      </w:pPr>
      <w:r w:rsidRPr="002B13DD">
        <w:rPr>
          <w:rFonts w:ascii="Times New Roman" w:hAnsi="Times New Roman"/>
        </w:rPr>
        <w:t>4.</w:t>
      </w:r>
      <w:r w:rsidRPr="002B13DD">
        <w:rPr>
          <w:rFonts w:ascii="Times New Roman" w:hAnsi="Times New Roman"/>
        </w:rPr>
        <w:tab/>
        <w:t xml:space="preserve">The parties shall meet and confer no later than </w:t>
      </w:r>
      <w:r w:rsidRPr="00E9782A">
        <w:rPr>
          <w:rFonts w:ascii="Times New Roman" w:hAnsi="Times New Roman"/>
          <w:b/>
        </w:rPr>
        <w:t>seven (7)</w:t>
      </w:r>
      <w:r w:rsidRPr="002B13DD">
        <w:rPr>
          <w:rFonts w:ascii="Times New Roman" w:hAnsi="Times New Roman"/>
        </w:rPr>
        <w:t xml:space="preserve"> days prior to the hearing and prepare a written stipulation </w:t>
      </w:r>
      <w:r>
        <w:rPr>
          <w:rFonts w:ascii="Times New Roman" w:hAnsi="Times New Roman"/>
        </w:rPr>
        <w:t xml:space="preserve">substantially in the form of Local Form 63C, </w:t>
      </w:r>
      <w:r w:rsidRPr="002B13DD">
        <w:rPr>
          <w:rFonts w:ascii="Times New Roman" w:hAnsi="Times New Roman"/>
        </w:rPr>
        <w:t>setting forth the following (a) undisputed facts; (b) disputed facts to be litigated; and (c) issues of law to be litigated.  The stipulation is to be signed by the attorneys for all parties</w:t>
      </w:r>
      <w:r>
        <w:rPr>
          <w:rFonts w:ascii="Times New Roman" w:hAnsi="Times New Roman"/>
        </w:rPr>
        <w:t xml:space="preserve">. The fully executed </w:t>
      </w:r>
      <w:r w:rsidR="00102C36">
        <w:rPr>
          <w:rFonts w:ascii="Times New Roman" w:hAnsi="Times New Roman"/>
        </w:rPr>
        <w:t>j</w:t>
      </w:r>
      <w:r>
        <w:rPr>
          <w:rFonts w:ascii="Times New Roman" w:hAnsi="Times New Roman"/>
        </w:rPr>
        <w:t xml:space="preserve">oint </w:t>
      </w:r>
      <w:r w:rsidR="00102C36">
        <w:rPr>
          <w:rFonts w:ascii="Times New Roman" w:hAnsi="Times New Roman"/>
        </w:rPr>
        <w:t>s</w:t>
      </w:r>
      <w:r>
        <w:rPr>
          <w:rFonts w:ascii="Times New Roman" w:hAnsi="Times New Roman"/>
        </w:rPr>
        <w:t xml:space="preserve">tipulation must be filed </w:t>
      </w:r>
      <w:r w:rsidRPr="00E9782A">
        <w:rPr>
          <w:rFonts w:ascii="Times New Roman" w:hAnsi="Times New Roman"/>
          <w:b/>
        </w:rPr>
        <w:t>no later than one business day prior to the hearing</w:t>
      </w:r>
      <w:r>
        <w:rPr>
          <w:rFonts w:ascii="Times New Roman" w:hAnsi="Times New Roman"/>
        </w:rPr>
        <w:t xml:space="preserve">. The Court will not accept unilateral statements and will strike </w:t>
      </w:r>
      <w:r w:rsidRPr="00102C36">
        <w:rPr>
          <w:rFonts w:ascii="Times New Roman" w:hAnsi="Times New Roman"/>
          <w:i/>
        </w:rPr>
        <w:t>sua sponte</w:t>
      </w:r>
      <w:r>
        <w:rPr>
          <w:rFonts w:ascii="Times New Roman" w:hAnsi="Times New Roman"/>
        </w:rPr>
        <w:t xml:space="preserve"> any such submission. The failure of any party to cooperate in the preparation of the </w:t>
      </w:r>
      <w:r w:rsidR="00102C36">
        <w:rPr>
          <w:rFonts w:ascii="Times New Roman" w:hAnsi="Times New Roman"/>
        </w:rPr>
        <w:t>j</w:t>
      </w:r>
      <w:r>
        <w:rPr>
          <w:rFonts w:ascii="Times New Roman" w:hAnsi="Times New Roman"/>
        </w:rPr>
        <w:t xml:space="preserve">oint </w:t>
      </w:r>
      <w:r w:rsidR="00102C36">
        <w:rPr>
          <w:rFonts w:ascii="Times New Roman" w:hAnsi="Times New Roman"/>
        </w:rPr>
        <w:t>s</w:t>
      </w:r>
      <w:r>
        <w:rPr>
          <w:rFonts w:ascii="Times New Roman" w:hAnsi="Times New Roman"/>
        </w:rPr>
        <w:t xml:space="preserve">tipulation may result in sanctions.  </w:t>
      </w:r>
      <w:r w:rsidRPr="00102C36">
        <w:rPr>
          <w:rFonts w:ascii="Times New Roman" w:hAnsi="Times New Roman"/>
          <w:b/>
        </w:rPr>
        <w:t xml:space="preserve">This paragraph does not apply if any party is self-represented. </w:t>
      </w:r>
    </w:p>
    <w:p w14:paraId="078CF070" w14:textId="0382D749" w:rsidR="002B13DD" w:rsidRDefault="007A6D13" w:rsidP="002B13DD">
      <w:pPr>
        <w:widowControl/>
        <w:spacing w:line="360" w:lineRule="auto"/>
        <w:ind w:firstLine="720"/>
        <w:jc w:val="both"/>
        <w:rPr>
          <w:rFonts w:ascii="Times New Roman" w:hAnsi="Times New Roman"/>
          <w:b/>
        </w:rPr>
      </w:pPr>
      <w:r>
        <w:rPr>
          <w:rFonts w:ascii="Times New Roman" w:hAnsi="Times New Roman"/>
        </w:rPr>
        <w:t>5</w:t>
      </w:r>
      <w:r w:rsidR="002B13DD" w:rsidRPr="002B13DD">
        <w:rPr>
          <w:rFonts w:ascii="Times New Roman" w:hAnsi="Times New Roman"/>
        </w:rPr>
        <w:t>.</w:t>
      </w:r>
      <w:r w:rsidR="002B13DD" w:rsidRPr="002B13DD">
        <w:rPr>
          <w:rFonts w:ascii="Times New Roman" w:hAnsi="Times New Roman"/>
        </w:rPr>
        <w:tab/>
        <w:t xml:space="preserve">On or before noon </w:t>
      </w:r>
      <w:r w:rsidR="00102C36" w:rsidRPr="00E9782A">
        <w:rPr>
          <w:rFonts w:ascii="Times New Roman" w:hAnsi="Times New Roman"/>
          <w:b/>
        </w:rPr>
        <w:t>seven (7)</w:t>
      </w:r>
      <w:r w:rsidR="002B13DD" w:rsidRPr="00E9782A">
        <w:rPr>
          <w:rFonts w:ascii="Times New Roman" w:hAnsi="Times New Roman"/>
          <w:b/>
        </w:rPr>
        <w:t xml:space="preserve"> days</w:t>
      </w:r>
      <w:r w:rsidR="002B13DD" w:rsidRPr="002B13DD">
        <w:rPr>
          <w:rFonts w:ascii="Times New Roman" w:hAnsi="Times New Roman"/>
        </w:rPr>
        <w:t xml:space="preserve"> prior to the hearing each side shall deliver to the opposing party </w:t>
      </w:r>
      <w:r w:rsidR="002B13DD" w:rsidRPr="002B13DD">
        <w:rPr>
          <w:rFonts w:ascii="Times New Roman" w:hAnsi="Times New Roman"/>
          <w:b/>
        </w:rPr>
        <w:t>(BUT NOT DELIVER TO CHAMBERS OR FILE)</w:t>
      </w:r>
      <w:r w:rsidR="002B13DD" w:rsidRPr="002B13DD">
        <w:rPr>
          <w:rFonts w:ascii="Times New Roman" w:hAnsi="Times New Roman"/>
        </w:rPr>
        <w:t xml:space="preserve"> a set of pre-marked exhibits intended to be offered as evidence at the evidentiary hearing.  The exhibits shall be bound in one or more notebooks contained in one or more folders, with tabs marking each exhibit, </w:t>
      </w:r>
      <w:r w:rsidR="00685208">
        <w:rPr>
          <w:rFonts w:ascii="Times New Roman" w:hAnsi="Times New Roman"/>
        </w:rPr>
        <w:t xml:space="preserve">with the Exhibit List </w:t>
      </w:r>
      <w:r w:rsidRPr="007A6D13">
        <w:rPr>
          <w:rFonts w:ascii="Times New Roman" w:hAnsi="Times New Roman"/>
          <w:b/>
        </w:rPr>
        <w:t>CONFORMING TO LOCAL FORM 49</w:t>
      </w:r>
      <w:r>
        <w:rPr>
          <w:rFonts w:ascii="Times New Roman" w:hAnsi="Times New Roman"/>
          <w:b/>
        </w:rPr>
        <w:t xml:space="preserve"> (see attached)</w:t>
      </w:r>
      <w:r w:rsidR="002B13DD" w:rsidRPr="002B13DD">
        <w:rPr>
          <w:rFonts w:ascii="Times New Roman" w:hAnsi="Times New Roman"/>
        </w:rPr>
        <w:t xml:space="preserve">.  </w:t>
      </w:r>
      <w:r w:rsidR="002B13DD" w:rsidRPr="002B13DD">
        <w:rPr>
          <w:rFonts w:ascii="Times New Roman" w:hAnsi="Times New Roman"/>
          <w:b/>
        </w:rPr>
        <w:t xml:space="preserve">Absent </w:t>
      </w:r>
      <w:r w:rsidR="00102C36">
        <w:rPr>
          <w:rFonts w:ascii="Times New Roman" w:hAnsi="Times New Roman"/>
          <w:b/>
        </w:rPr>
        <w:t xml:space="preserve">compelling </w:t>
      </w:r>
      <w:r w:rsidR="002B13DD" w:rsidRPr="002B13DD">
        <w:rPr>
          <w:rFonts w:ascii="Times New Roman" w:hAnsi="Times New Roman"/>
          <w:b/>
        </w:rPr>
        <w:t>circumstances, the Court will not consider exhibits or the testimony of any witnesses not listed on a timely witness list or Exhibit</w:t>
      </w:r>
      <w:r w:rsidR="00685208">
        <w:rPr>
          <w:rFonts w:ascii="Times New Roman" w:hAnsi="Times New Roman"/>
          <w:b/>
        </w:rPr>
        <w:t xml:space="preserve"> List</w:t>
      </w:r>
      <w:r w:rsidR="002B13DD" w:rsidRPr="002B13DD">
        <w:rPr>
          <w:rFonts w:ascii="Times New Roman" w:hAnsi="Times New Roman"/>
          <w:b/>
        </w:rPr>
        <w:t>.</w:t>
      </w:r>
    </w:p>
    <w:p w14:paraId="44F0BF32" w14:textId="77777777" w:rsidR="007A6D13" w:rsidRPr="002B13DD" w:rsidRDefault="007A6D13" w:rsidP="007A6D13">
      <w:pPr>
        <w:widowControl/>
        <w:spacing w:line="360" w:lineRule="auto"/>
        <w:ind w:firstLine="720"/>
        <w:jc w:val="both"/>
        <w:rPr>
          <w:rFonts w:ascii="Times New Roman" w:hAnsi="Times New Roman"/>
        </w:rPr>
      </w:pPr>
      <w:r>
        <w:rPr>
          <w:rFonts w:ascii="Times New Roman" w:hAnsi="Times New Roman"/>
        </w:rPr>
        <w:t>6</w:t>
      </w:r>
      <w:r w:rsidRPr="002B13DD">
        <w:rPr>
          <w:rFonts w:ascii="Times New Roman" w:hAnsi="Times New Roman"/>
        </w:rPr>
        <w:t>.</w:t>
      </w:r>
      <w:r w:rsidRPr="002B13DD">
        <w:rPr>
          <w:rFonts w:ascii="Times New Roman" w:hAnsi="Times New Roman"/>
        </w:rPr>
        <w:tab/>
        <w:t xml:space="preserve">On or before noon </w:t>
      </w:r>
      <w:r w:rsidRPr="00E9782A">
        <w:rPr>
          <w:rFonts w:ascii="Times New Roman" w:hAnsi="Times New Roman"/>
          <w:b/>
        </w:rPr>
        <w:t>two (2) business days</w:t>
      </w:r>
      <w:r w:rsidRPr="002B13DD">
        <w:rPr>
          <w:rFonts w:ascii="Times New Roman" w:hAnsi="Times New Roman"/>
        </w:rPr>
        <w:t xml:space="preserve"> prior to the hearing each side shall submit to chambers by e-mail at </w:t>
      </w:r>
      <w:r w:rsidR="00EA565A">
        <w:rPr>
          <w:rStyle w:val="Hypertext"/>
          <w:rFonts w:ascii="Times New Roman" w:hAnsi="Times New Roman"/>
          <w:color w:val="auto"/>
          <w:u w:val="none"/>
        </w:rPr>
        <w:t>LMI_Chambers@flsb.uscourts.gov</w:t>
      </w:r>
      <w:r w:rsidRPr="002B13DD">
        <w:rPr>
          <w:rFonts w:ascii="Times New Roman" w:hAnsi="Times New Roman"/>
        </w:rPr>
        <w:t xml:space="preserve"> and opposing counsel by fax or e-mail, the following:</w:t>
      </w:r>
    </w:p>
    <w:p w14:paraId="62E3B814" w14:textId="77777777" w:rsidR="007A6D13" w:rsidRPr="002B13DD" w:rsidRDefault="007A6D13" w:rsidP="007A6D13">
      <w:pPr>
        <w:widowControl/>
        <w:spacing w:line="360" w:lineRule="auto"/>
        <w:ind w:firstLine="1440"/>
        <w:jc w:val="both"/>
        <w:rPr>
          <w:rFonts w:ascii="Times New Roman" w:hAnsi="Times New Roman"/>
        </w:rPr>
      </w:pPr>
      <w:r w:rsidRPr="002B13DD">
        <w:rPr>
          <w:rFonts w:ascii="Times New Roman" w:hAnsi="Times New Roman"/>
        </w:rPr>
        <w:t>(a)</w:t>
      </w:r>
      <w:r w:rsidRPr="002B13DD">
        <w:rPr>
          <w:rFonts w:ascii="Times New Roman" w:hAnsi="Times New Roman"/>
        </w:rPr>
        <w:tab/>
      </w:r>
      <w:r>
        <w:rPr>
          <w:rFonts w:ascii="Times New Roman" w:hAnsi="Times New Roman"/>
        </w:rPr>
        <w:t>The</w:t>
      </w:r>
      <w:r w:rsidRPr="002B13DD">
        <w:rPr>
          <w:rFonts w:ascii="Times New Roman" w:hAnsi="Times New Roman"/>
        </w:rPr>
        <w:t xml:space="preserve"> exhibit </w:t>
      </w:r>
      <w:r>
        <w:rPr>
          <w:rFonts w:ascii="Times New Roman" w:hAnsi="Times New Roman"/>
        </w:rPr>
        <w:t>list</w:t>
      </w:r>
      <w:r w:rsidRPr="002B13DD">
        <w:rPr>
          <w:rFonts w:ascii="Times New Roman" w:hAnsi="Times New Roman"/>
        </w:rPr>
        <w:t xml:space="preserve"> identifying the exhibits, including deposition transcripts, intended to be offered as evidence at the hearing.</w:t>
      </w:r>
      <w:r w:rsidR="007344BD">
        <w:rPr>
          <w:rFonts w:ascii="Times New Roman" w:hAnsi="Times New Roman"/>
        </w:rPr>
        <w:t xml:space="preserve"> The actual exhibits should NOT be attached to </w:t>
      </w:r>
      <w:r w:rsidR="007344BD">
        <w:rPr>
          <w:rFonts w:ascii="Times New Roman" w:hAnsi="Times New Roman"/>
        </w:rPr>
        <w:lastRenderedPageBreak/>
        <w:t>the Court’s email.</w:t>
      </w:r>
      <w:r w:rsidRPr="002B13DD">
        <w:rPr>
          <w:rFonts w:ascii="Times New Roman" w:hAnsi="Times New Roman"/>
        </w:rPr>
        <w:t xml:space="preserve">  Movants shall mark their exhibits numerically.  Respondents shall mark their exhibits alphabetically;</w:t>
      </w:r>
    </w:p>
    <w:p w14:paraId="5519CC14" w14:textId="77777777" w:rsidR="007A6D13" w:rsidRPr="002B13DD" w:rsidRDefault="007A6D13" w:rsidP="007A6D13">
      <w:pPr>
        <w:widowControl/>
        <w:spacing w:line="360" w:lineRule="auto"/>
        <w:ind w:firstLine="1440"/>
        <w:jc w:val="both"/>
        <w:rPr>
          <w:rFonts w:ascii="Times New Roman" w:hAnsi="Times New Roman"/>
        </w:rPr>
      </w:pPr>
      <w:r w:rsidRPr="002B13DD">
        <w:rPr>
          <w:rFonts w:ascii="Times New Roman" w:hAnsi="Times New Roman"/>
        </w:rPr>
        <w:t>(b)</w:t>
      </w:r>
      <w:r w:rsidRPr="002B13DD">
        <w:rPr>
          <w:rFonts w:ascii="Times New Roman" w:hAnsi="Times New Roman"/>
        </w:rPr>
        <w:tab/>
        <w:t xml:space="preserve">A witness list that includes a brief statement summarizing the testimony each witness is expected to present; </w:t>
      </w:r>
    </w:p>
    <w:p w14:paraId="59B6FBEC" w14:textId="77777777" w:rsidR="007A6D13" w:rsidRDefault="007A6D13" w:rsidP="007A6D13">
      <w:pPr>
        <w:widowControl/>
        <w:spacing w:line="360" w:lineRule="auto"/>
        <w:ind w:firstLine="1440"/>
        <w:jc w:val="both"/>
        <w:rPr>
          <w:rFonts w:ascii="Times New Roman" w:hAnsi="Times New Roman"/>
        </w:rPr>
      </w:pPr>
      <w:r w:rsidRPr="002B13DD">
        <w:rPr>
          <w:rFonts w:ascii="Times New Roman" w:hAnsi="Times New Roman"/>
        </w:rPr>
        <w:t>(c)</w:t>
      </w:r>
      <w:r w:rsidRPr="002B13DD">
        <w:rPr>
          <w:rFonts w:ascii="Times New Roman" w:hAnsi="Times New Roman"/>
        </w:rPr>
        <w:tab/>
        <w:t>Any written opening statement the party wishes the Court to read before the hearing begins.  Oral opening statements will normally not be permitted.</w:t>
      </w:r>
    </w:p>
    <w:p w14:paraId="5BEB72B6" w14:textId="77777777" w:rsidR="007344BD" w:rsidRPr="002B13DD" w:rsidRDefault="007344BD" w:rsidP="007A6D13">
      <w:pPr>
        <w:widowControl/>
        <w:spacing w:line="360" w:lineRule="auto"/>
        <w:ind w:firstLine="1440"/>
        <w:jc w:val="both"/>
        <w:rPr>
          <w:rFonts w:ascii="Times New Roman" w:hAnsi="Times New Roman"/>
        </w:rPr>
      </w:pPr>
      <w:r>
        <w:rPr>
          <w:rFonts w:ascii="Times New Roman" w:hAnsi="Times New Roman"/>
        </w:rPr>
        <w:t xml:space="preserve">(d) </w:t>
      </w:r>
      <w:r>
        <w:rPr>
          <w:rFonts w:ascii="Times New Roman" w:hAnsi="Times New Roman"/>
        </w:rPr>
        <w:tab/>
        <w:t xml:space="preserve">Self-represented parties may bring a hard copy of these documents to chambers if they do not have access to email. </w:t>
      </w:r>
    </w:p>
    <w:p w14:paraId="729C921F" w14:textId="3782790B" w:rsidR="002B13DD" w:rsidRDefault="007A6D13" w:rsidP="002B13DD">
      <w:pPr>
        <w:widowControl/>
        <w:spacing w:line="360" w:lineRule="auto"/>
        <w:ind w:firstLine="720"/>
        <w:jc w:val="both"/>
        <w:rPr>
          <w:rFonts w:ascii="Times New Roman" w:hAnsi="Times New Roman"/>
        </w:rPr>
      </w:pPr>
      <w:r>
        <w:rPr>
          <w:rFonts w:ascii="Times New Roman" w:hAnsi="Times New Roman"/>
        </w:rPr>
        <w:t>7.</w:t>
      </w:r>
      <w:r>
        <w:rPr>
          <w:rFonts w:ascii="Times New Roman" w:hAnsi="Times New Roman"/>
        </w:rPr>
        <w:tab/>
      </w:r>
      <w:r w:rsidR="002B352A" w:rsidRPr="002B352A">
        <w:rPr>
          <w:rFonts w:ascii="Times New Roman" w:hAnsi="Times New Roman"/>
        </w:rPr>
        <w:t>Pursuant to Local Rule 9070-1(B)(2) the parties shall bring a copy of exhibits in electronic Portable Document Format (PDF) and stored on a USB flash drive</w:t>
      </w:r>
      <w:r w:rsidR="00C202AA">
        <w:rPr>
          <w:rFonts w:ascii="Times New Roman" w:hAnsi="Times New Roman"/>
        </w:rPr>
        <w:t xml:space="preserve">.  </w:t>
      </w:r>
      <w:r w:rsidR="00C202AA" w:rsidRPr="009426A0">
        <w:rPr>
          <w:rFonts w:ascii="Times New Roman" w:hAnsi="Times New Roman"/>
          <w:b/>
        </w:rPr>
        <w:t>The</w:t>
      </w:r>
      <w:r w:rsidR="00C202AA">
        <w:rPr>
          <w:rFonts w:ascii="Times New Roman" w:hAnsi="Times New Roman"/>
        </w:rPr>
        <w:t xml:space="preserve"> </w:t>
      </w:r>
      <w:r w:rsidR="00C202AA" w:rsidRPr="009426A0">
        <w:rPr>
          <w:rFonts w:ascii="Times New Roman" w:hAnsi="Times New Roman"/>
          <w:b/>
        </w:rPr>
        <w:t>flash drive shall be labeled to identify the case name and number, date of the hearing, and the party providing the flash drive</w:t>
      </w:r>
      <w:r w:rsidR="002B352A" w:rsidRPr="009426A0">
        <w:rPr>
          <w:rFonts w:ascii="Times New Roman" w:hAnsi="Times New Roman"/>
          <w:b/>
        </w:rPr>
        <w:t xml:space="preserve">. </w:t>
      </w:r>
      <w:r w:rsidR="002B352A" w:rsidRPr="002B352A">
        <w:rPr>
          <w:rFonts w:ascii="Times New Roman" w:hAnsi="Times New Roman"/>
        </w:rPr>
        <w:t xml:space="preserve"> Each individual PDF file shall be limited to a single exhibit of a file size no greater than 10MB and shall contain a unique identification name.  The </w:t>
      </w:r>
      <w:r w:rsidR="00C202AA">
        <w:rPr>
          <w:rFonts w:ascii="Times New Roman" w:hAnsi="Times New Roman"/>
        </w:rPr>
        <w:t>flash</w:t>
      </w:r>
      <w:r w:rsidR="00C202AA" w:rsidRPr="002B352A">
        <w:rPr>
          <w:rFonts w:ascii="Times New Roman" w:hAnsi="Times New Roman"/>
        </w:rPr>
        <w:t xml:space="preserve"> </w:t>
      </w:r>
      <w:r w:rsidR="002B352A" w:rsidRPr="002B352A">
        <w:rPr>
          <w:rFonts w:ascii="Times New Roman" w:hAnsi="Times New Roman"/>
        </w:rPr>
        <w:t xml:space="preserve">drive should be delivered to the Court at least </w:t>
      </w:r>
      <w:r w:rsidR="002B13DD" w:rsidRPr="002B13DD">
        <w:rPr>
          <w:rFonts w:ascii="Times New Roman" w:hAnsi="Times New Roman"/>
        </w:rPr>
        <w:t>one full business day prior to the hearing.</w:t>
      </w:r>
      <w:r w:rsidR="007C1FAD">
        <w:rPr>
          <w:rFonts w:ascii="Times New Roman" w:hAnsi="Times New Roman"/>
        </w:rPr>
        <w:t xml:space="preserve"> Parties interested in using the </w:t>
      </w:r>
      <w:r w:rsidR="00102C36">
        <w:rPr>
          <w:rFonts w:ascii="Times New Roman" w:hAnsi="Times New Roman"/>
        </w:rPr>
        <w:t xml:space="preserve">courtroom </w:t>
      </w:r>
      <w:r w:rsidR="007C1FAD">
        <w:rPr>
          <w:rFonts w:ascii="Times New Roman" w:hAnsi="Times New Roman"/>
        </w:rPr>
        <w:t xml:space="preserve">electronic </w:t>
      </w:r>
      <w:r w:rsidR="00102C36">
        <w:rPr>
          <w:rFonts w:ascii="Times New Roman" w:hAnsi="Times New Roman"/>
        </w:rPr>
        <w:t xml:space="preserve">display </w:t>
      </w:r>
      <w:r w:rsidR="007C1FAD">
        <w:rPr>
          <w:rFonts w:ascii="Times New Roman" w:hAnsi="Times New Roman"/>
        </w:rPr>
        <w:t xml:space="preserve">system should contact the Courtroom Deputy at least </w:t>
      </w:r>
      <w:r w:rsidR="007C1FAD" w:rsidRPr="00E9782A">
        <w:rPr>
          <w:rFonts w:ascii="Times New Roman" w:hAnsi="Times New Roman"/>
          <w:b/>
        </w:rPr>
        <w:t>two business days</w:t>
      </w:r>
      <w:r w:rsidR="007C1FAD">
        <w:rPr>
          <w:rFonts w:ascii="Times New Roman" w:hAnsi="Times New Roman"/>
        </w:rPr>
        <w:t xml:space="preserve"> prior to the hearing to arrange for assistance from the Court’s IT staff. </w:t>
      </w:r>
    </w:p>
    <w:p w14:paraId="7B9E9F93" w14:textId="45842DC0" w:rsidR="007A6D13" w:rsidRDefault="007A6D13" w:rsidP="007A6D13">
      <w:pPr>
        <w:widowControl/>
        <w:spacing w:line="360" w:lineRule="auto"/>
        <w:ind w:firstLine="720"/>
        <w:jc w:val="both"/>
        <w:rPr>
          <w:rFonts w:ascii="Times New Roman" w:hAnsi="Times New Roman"/>
        </w:rPr>
      </w:pPr>
      <w:r>
        <w:rPr>
          <w:rFonts w:ascii="Times New Roman" w:hAnsi="Times New Roman"/>
        </w:rPr>
        <w:t>8</w:t>
      </w:r>
      <w:r w:rsidRPr="002B13DD">
        <w:rPr>
          <w:rFonts w:ascii="Times New Roman" w:hAnsi="Times New Roman"/>
        </w:rPr>
        <w:t xml:space="preserve">.  </w:t>
      </w:r>
      <w:r>
        <w:rPr>
          <w:rFonts w:ascii="Times New Roman" w:hAnsi="Times New Roman"/>
        </w:rPr>
        <w:tab/>
        <w:t>On the day of the hearing, p</w:t>
      </w:r>
      <w:r w:rsidRPr="002B13DD">
        <w:rPr>
          <w:rFonts w:ascii="Times New Roman" w:hAnsi="Times New Roman"/>
        </w:rPr>
        <w:t>arties shall, in addition to the original exhibit binder for the Court, also bring</w:t>
      </w:r>
      <w:r w:rsidR="00C202AA">
        <w:rPr>
          <w:rFonts w:ascii="Times New Roman" w:hAnsi="Times New Roman"/>
        </w:rPr>
        <w:t xml:space="preserve"> </w:t>
      </w:r>
      <w:r w:rsidRPr="002B13DD">
        <w:rPr>
          <w:rFonts w:ascii="Times New Roman" w:hAnsi="Times New Roman"/>
        </w:rPr>
        <w:t xml:space="preserve">an exhibit binder for the witness box.  </w:t>
      </w:r>
    </w:p>
    <w:p w14:paraId="0F5CD566" w14:textId="77777777" w:rsidR="002B13DD" w:rsidRPr="002B13DD" w:rsidRDefault="007A6D13" w:rsidP="002B13DD">
      <w:pPr>
        <w:widowControl/>
        <w:spacing w:line="360" w:lineRule="auto"/>
        <w:ind w:firstLine="720"/>
        <w:jc w:val="both"/>
        <w:rPr>
          <w:rFonts w:ascii="Times New Roman" w:hAnsi="Times New Roman"/>
        </w:rPr>
      </w:pPr>
      <w:r>
        <w:rPr>
          <w:rFonts w:ascii="Times New Roman" w:hAnsi="Times New Roman"/>
        </w:rPr>
        <w:t>9</w:t>
      </w:r>
      <w:r w:rsidR="002B13DD" w:rsidRPr="002B13DD">
        <w:rPr>
          <w:rFonts w:ascii="Times New Roman" w:hAnsi="Times New Roman"/>
        </w:rPr>
        <w:t>.</w:t>
      </w:r>
      <w:r w:rsidR="002B13DD" w:rsidRPr="002B13DD">
        <w:rPr>
          <w:rFonts w:ascii="Times New Roman" w:hAnsi="Times New Roman"/>
        </w:rPr>
        <w:tab/>
        <w:t>Objections to the use of deposition transcripts or admissibility of exhibits m</w:t>
      </w:r>
      <w:r w:rsidR="007C1FAD">
        <w:rPr>
          <w:rFonts w:ascii="Times New Roman" w:hAnsi="Times New Roman"/>
        </w:rPr>
        <w:t>ust</w:t>
      </w:r>
      <w:r w:rsidR="002B13DD" w:rsidRPr="002B13DD">
        <w:rPr>
          <w:rFonts w:ascii="Times New Roman" w:hAnsi="Times New Roman"/>
        </w:rPr>
        <w:t xml:space="preserve"> </w:t>
      </w:r>
      <w:r w:rsidR="00102C36">
        <w:rPr>
          <w:rFonts w:ascii="Times New Roman" w:hAnsi="Times New Roman"/>
        </w:rPr>
        <w:t xml:space="preserve">be made </w:t>
      </w:r>
      <w:r w:rsidR="002B13DD" w:rsidRPr="002B13DD">
        <w:rPr>
          <w:rFonts w:ascii="Times New Roman" w:hAnsi="Times New Roman"/>
        </w:rPr>
        <w:t xml:space="preserve">prior </w:t>
      </w:r>
      <w:r w:rsidR="007C1FAD">
        <w:rPr>
          <w:rFonts w:ascii="Times New Roman" w:hAnsi="Times New Roman"/>
        </w:rPr>
        <w:t>to commencement of the hearing or shall be deemed waived,</w:t>
      </w:r>
      <w:r w:rsidR="00102C36">
        <w:rPr>
          <w:rFonts w:ascii="Times New Roman" w:hAnsi="Times New Roman"/>
        </w:rPr>
        <w:t xml:space="preserve"> except for an objection under F</w:t>
      </w:r>
      <w:r w:rsidR="007C1FAD">
        <w:rPr>
          <w:rFonts w:ascii="Times New Roman" w:hAnsi="Times New Roman"/>
        </w:rPr>
        <w:t xml:space="preserve">ederal Rule of Evidence 402 or 403 – unless excused by the Court for good cause. </w:t>
      </w:r>
    </w:p>
    <w:p w14:paraId="77735B6E" w14:textId="24D774A2" w:rsidR="002B13DD" w:rsidRDefault="007A6D13" w:rsidP="004A125E">
      <w:pPr>
        <w:widowControl/>
        <w:spacing w:line="360" w:lineRule="auto"/>
        <w:ind w:firstLine="720"/>
        <w:jc w:val="both"/>
        <w:rPr>
          <w:rFonts w:ascii="Times New Roman" w:hAnsi="Times New Roman"/>
        </w:rPr>
      </w:pPr>
      <w:r>
        <w:rPr>
          <w:rFonts w:ascii="Times New Roman" w:hAnsi="Times New Roman"/>
        </w:rPr>
        <w:t>10</w:t>
      </w:r>
      <w:r w:rsidR="002B13DD" w:rsidRPr="002B13DD">
        <w:rPr>
          <w:rFonts w:ascii="Times New Roman" w:hAnsi="Times New Roman"/>
        </w:rPr>
        <w:t>.</w:t>
      </w:r>
      <w:r w:rsidR="002B13DD" w:rsidRPr="002B13DD">
        <w:rPr>
          <w:rFonts w:ascii="Times New Roman" w:hAnsi="Times New Roman"/>
        </w:rPr>
        <w:tab/>
        <w:t>At the conclusion of the hearing the Court, in lieu of final argument, may request that each party submit a proposed Memorandum Opinion incorporating fin</w:t>
      </w:r>
      <w:bookmarkStart w:id="0" w:name="_GoBack"/>
      <w:bookmarkEnd w:id="0"/>
      <w:r w:rsidR="002B13DD" w:rsidRPr="002B13DD">
        <w:rPr>
          <w:rFonts w:ascii="Times New Roman" w:hAnsi="Times New Roman"/>
        </w:rPr>
        <w:t xml:space="preserve">dings of fact and conclusions of law </w:t>
      </w:r>
      <w:r w:rsidR="00843B4F">
        <w:rPr>
          <w:rFonts w:ascii="Times New Roman" w:hAnsi="Times New Roman"/>
        </w:rPr>
        <w:t>be sent to the chambers e-mail at LMI_Chambers@flsb.uscourts.gov</w:t>
      </w:r>
      <w:r w:rsidR="002B13DD" w:rsidRPr="002B13DD">
        <w:rPr>
          <w:rFonts w:ascii="Times New Roman" w:hAnsi="Times New Roman"/>
        </w:rPr>
        <w:t xml:space="preserve">. </w:t>
      </w:r>
    </w:p>
    <w:p w14:paraId="1F877FB4" w14:textId="77777777" w:rsidR="00102C36" w:rsidRDefault="007A6D13" w:rsidP="002B13DD">
      <w:pPr>
        <w:widowControl/>
        <w:spacing w:line="360" w:lineRule="auto"/>
        <w:ind w:firstLine="720"/>
        <w:jc w:val="both"/>
        <w:rPr>
          <w:rFonts w:ascii="Times New Roman" w:hAnsi="Times New Roman"/>
        </w:rPr>
      </w:pPr>
      <w:r>
        <w:rPr>
          <w:rFonts w:ascii="Times New Roman" w:hAnsi="Times New Roman"/>
        </w:rPr>
        <w:t>11.</w:t>
      </w:r>
      <w:r w:rsidR="00102C36">
        <w:rPr>
          <w:rFonts w:ascii="Times New Roman" w:hAnsi="Times New Roman"/>
        </w:rPr>
        <w:tab/>
      </w:r>
      <w:r w:rsidR="00102C36" w:rsidRPr="00102C36">
        <w:rPr>
          <w:rFonts w:ascii="Times New Roman" w:hAnsi="Times New Roman"/>
          <w:b/>
        </w:rPr>
        <w:t>COMPLIANCE WITH FEDERAL JUDICIARY PRIVACY POLICY</w:t>
      </w:r>
      <w:r w:rsidR="00102C36">
        <w:rPr>
          <w:rFonts w:ascii="Times New Roman" w:hAnsi="Times New Roman"/>
        </w:rPr>
        <w:t xml:space="preserve">.  All papers, including exhibits, submitted to the court must comply with the federal judiciary privacy policy as referenced under Local Rule 5005-1(A)(2). </w:t>
      </w:r>
    </w:p>
    <w:p w14:paraId="2C3ACFDE" w14:textId="77777777" w:rsidR="00102C36" w:rsidRPr="00A95EAE" w:rsidRDefault="00102C36" w:rsidP="002B13DD">
      <w:pPr>
        <w:widowControl/>
        <w:spacing w:line="360" w:lineRule="auto"/>
        <w:ind w:firstLine="720"/>
        <w:jc w:val="both"/>
        <w:rPr>
          <w:rFonts w:ascii="Times New Roman" w:hAnsi="Times New Roman"/>
        </w:rPr>
      </w:pPr>
      <w:r>
        <w:rPr>
          <w:rFonts w:ascii="Times New Roman" w:hAnsi="Times New Roman"/>
        </w:rPr>
        <w:t>1</w:t>
      </w:r>
      <w:r w:rsidR="007A6D13">
        <w:rPr>
          <w:rFonts w:ascii="Times New Roman" w:hAnsi="Times New Roman"/>
        </w:rPr>
        <w:t>2</w:t>
      </w:r>
      <w:r>
        <w:rPr>
          <w:rFonts w:ascii="Times New Roman" w:hAnsi="Times New Roman"/>
        </w:rPr>
        <w:t>.</w:t>
      </w:r>
      <w:r>
        <w:rPr>
          <w:rFonts w:ascii="Times New Roman" w:hAnsi="Times New Roman"/>
        </w:rPr>
        <w:tab/>
      </w:r>
      <w:r w:rsidRPr="00A95EAE">
        <w:rPr>
          <w:rFonts w:ascii="Times New Roman" w:hAnsi="Times New Roman"/>
          <w:b/>
        </w:rPr>
        <w:t xml:space="preserve">SANCTIONS. </w:t>
      </w:r>
      <w:r w:rsidR="00A95EAE">
        <w:rPr>
          <w:rFonts w:ascii="Times New Roman" w:hAnsi="Times New Roman"/>
          <w:b/>
        </w:rPr>
        <w:t xml:space="preserve"> </w:t>
      </w:r>
      <w:r w:rsidR="00A95EAE">
        <w:rPr>
          <w:rFonts w:ascii="Times New Roman" w:hAnsi="Times New Roman"/>
        </w:rPr>
        <w:t xml:space="preserve">Failure to appear at the evidentiary hearing or to comply with any provision of this order may result in appropriate sanctions, including the award of attorney’s fees, striking of papers, exclusion of exhibits or witnesses, or the granting or denial of the Motion. </w:t>
      </w:r>
    </w:p>
    <w:p w14:paraId="67454951" w14:textId="77777777" w:rsidR="002B13DD" w:rsidRPr="002B13DD" w:rsidRDefault="002B13DD" w:rsidP="002B13DD">
      <w:pPr>
        <w:widowControl/>
        <w:spacing w:line="360" w:lineRule="auto"/>
        <w:jc w:val="both"/>
        <w:rPr>
          <w:rFonts w:ascii="Times New Roman" w:hAnsi="Times New Roman"/>
        </w:rPr>
      </w:pPr>
      <w:r w:rsidRPr="002B13DD">
        <w:rPr>
          <w:rFonts w:ascii="Times New Roman" w:hAnsi="Times New Roman"/>
        </w:rPr>
        <w:lastRenderedPageBreak/>
        <w:tab/>
        <w:t>1</w:t>
      </w:r>
      <w:r w:rsidR="007A6D13">
        <w:rPr>
          <w:rFonts w:ascii="Times New Roman" w:hAnsi="Times New Roman"/>
        </w:rPr>
        <w:t>3</w:t>
      </w:r>
      <w:r w:rsidRPr="002B13DD">
        <w:rPr>
          <w:rFonts w:ascii="Times New Roman" w:hAnsi="Times New Roman"/>
        </w:rPr>
        <w:t xml:space="preserve">.  </w:t>
      </w:r>
      <w:r w:rsidRPr="002B13DD">
        <w:rPr>
          <w:rFonts w:ascii="Times New Roman" w:hAnsi="Times New Roman"/>
        </w:rPr>
        <w:tab/>
      </w:r>
      <w:r w:rsidRPr="002B13DD">
        <w:rPr>
          <w:rFonts w:ascii="Times New Roman" w:hAnsi="Times New Roman"/>
          <w:b/>
        </w:rPr>
        <w:t>ALL REQUIRED DOCUMENTS MUST BE FILED AND EXCHANGED IN ACCORDANCE WITH THE DEADLINES SET FORTH IN THIS ORDER UNLESS PRIOR TO THE DEADLINE THE PARTIES HAVE UPLOADED AN AGREED ORDER RESOLVING THE MATTER AND HAVE NOTIFIED THE COURTROOM DEPUTY THAT THE MATTER IS SETTLED.  IF AN AGREED ORDER IS NOT DELIVERED, ALL COUNSEL SHOULD BE PREPARED TO GO FORWARD WITH THIS HEARING.</w:t>
      </w:r>
    </w:p>
    <w:p w14:paraId="681AA82D" w14:textId="77777777" w:rsidR="002B13DD" w:rsidRPr="002B13DD" w:rsidRDefault="002B13DD" w:rsidP="002B13DD">
      <w:pPr>
        <w:widowControl/>
        <w:spacing w:line="360" w:lineRule="auto"/>
        <w:jc w:val="both"/>
        <w:rPr>
          <w:rFonts w:ascii="Times New Roman" w:hAnsi="Times New Roman"/>
        </w:rPr>
      </w:pPr>
    </w:p>
    <w:p w14:paraId="61B2BAEF" w14:textId="77777777" w:rsidR="002B13DD" w:rsidRPr="002B13DD" w:rsidRDefault="002B13DD" w:rsidP="002B13DD">
      <w:pPr>
        <w:widowControl/>
        <w:spacing w:line="360" w:lineRule="auto"/>
        <w:jc w:val="center"/>
        <w:rPr>
          <w:rFonts w:ascii="Times New Roman" w:hAnsi="Times New Roman"/>
        </w:rPr>
      </w:pPr>
      <w:r w:rsidRPr="002B13DD">
        <w:rPr>
          <w:rFonts w:ascii="Times New Roman" w:hAnsi="Times New Roman"/>
        </w:rPr>
        <w:t>###</w:t>
      </w:r>
    </w:p>
    <w:p w14:paraId="20BA54F1" w14:textId="77777777" w:rsidR="002B13DD" w:rsidRDefault="002B13DD" w:rsidP="002B13DD">
      <w:pPr>
        <w:widowControl/>
        <w:spacing w:line="360" w:lineRule="auto"/>
        <w:jc w:val="both"/>
        <w:rPr>
          <w:rFonts w:ascii="Times New Roman" w:hAnsi="Times New Roman"/>
        </w:rPr>
      </w:pPr>
      <w:r w:rsidRPr="002B13DD">
        <w:rPr>
          <w:rFonts w:ascii="Times New Roman" w:hAnsi="Times New Roman"/>
        </w:rPr>
        <w:t>Copies furnished to:</w:t>
      </w:r>
    </w:p>
    <w:p w14:paraId="27596D88" w14:textId="77777777" w:rsidR="007344BD" w:rsidRPr="002B13DD" w:rsidRDefault="007344BD" w:rsidP="007344BD">
      <w:pPr>
        <w:widowControl/>
        <w:jc w:val="both"/>
        <w:rPr>
          <w:rFonts w:ascii="Times New Roman" w:hAnsi="Times New Roman"/>
        </w:rPr>
      </w:pPr>
    </w:p>
    <w:p w14:paraId="2CCBB4ED" w14:textId="77777777" w:rsidR="002B13DD" w:rsidRDefault="002B13DD" w:rsidP="007344BD">
      <w:pPr>
        <w:widowControl/>
        <w:ind w:firstLine="720"/>
        <w:jc w:val="both"/>
        <w:rPr>
          <w:rFonts w:ascii="Times New Roman" w:hAnsi="Times New Roman"/>
        </w:rPr>
      </w:pPr>
      <w:r w:rsidRPr="002B13DD">
        <w:rPr>
          <w:rFonts w:ascii="Times New Roman" w:hAnsi="Times New Roman"/>
        </w:rPr>
        <w:t xml:space="preserve">Attorney </w:t>
      </w:r>
      <w:r w:rsidRPr="002B13DD">
        <w:rPr>
          <w:rFonts w:ascii="Times New Roman" w:hAnsi="Times New Roman"/>
          <w:u w:val="single"/>
        </w:rPr>
        <w:t xml:space="preserve">         </w:t>
      </w:r>
      <w:r w:rsidRPr="002B13DD">
        <w:rPr>
          <w:rFonts w:ascii="Times New Roman" w:hAnsi="Times New Roman"/>
        </w:rPr>
        <w:t xml:space="preserve"> shall serve a copy of this order upon all interested parties and shall file a Certificate of Service with the Clerk of the Court.</w:t>
      </w:r>
    </w:p>
    <w:p w14:paraId="1DE8BC9F" w14:textId="77777777" w:rsidR="007344BD" w:rsidRPr="002B13DD" w:rsidRDefault="007344BD" w:rsidP="002B13DD">
      <w:pPr>
        <w:widowControl/>
        <w:spacing w:line="360" w:lineRule="auto"/>
        <w:ind w:firstLine="720"/>
        <w:jc w:val="both"/>
        <w:rPr>
          <w:rFonts w:ascii="Times New Roman" w:hAnsi="Times New Roman"/>
        </w:rPr>
      </w:pPr>
    </w:p>
    <w:p w14:paraId="0498CF0C" w14:textId="30369267" w:rsidR="002B13DD" w:rsidRPr="002B13DD" w:rsidRDefault="007C1FAD" w:rsidP="002B13DD">
      <w:pPr>
        <w:widowControl/>
        <w:spacing w:line="360" w:lineRule="auto"/>
        <w:rPr>
          <w:rFonts w:ascii="Times New Roman" w:hAnsi="Times New Roman"/>
        </w:rPr>
      </w:pPr>
      <w:r>
        <w:rPr>
          <w:rFonts w:ascii="Times New Roman" w:hAnsi="Times New Roman"/>
        </w:rPr>
        <w:t xml:space="preserve">(Rev. </w:t>
      </w:r>
      <w:r w:rsidR="009426A0">
        <w:rPr>
          <w:rFonts w:ascii="Times New Roman" w:hAnsi="Times New Roman"/>
        </w:rPr>
        <w:t>7-2019</w:t>
      </w:r>
      <w:r w:rsidR="002B13DD" w:rsidRPr="002B13DD">
        <w:rPr>
          <w:rFonts w:ascii="Times New Roman" w:hAnsi="Times New Roman"/>
        </w:rPr>
        <w:t>)</w:t>
      </w:r>
    </w:p>
    <w:p w14:paraId="754BA412" w14:textId="77777777" w:rsidR="008D5E25" w:rsidRPr="002B13DD" w:rsidRDefault="008D5E25">
      <w:pPr>
        <w:rPr>
          <w:rFonts w:ascii="Times New Roman" w:hAnsi="Times New Roman"/>
        </w:rPr>
      </w:pPr>
    </w:p>
    <w:sectPr w:rsidR="008D5E25" w:rsidRPr="002B13DD" w:rsidSect="00DB1593">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88D85" w14:textId="77777777" w:rsidR="00FD5FB5" w:rsidRDefault="00FD5FB5">
      <w:r>
        <w:separator/>
      </w:r>
    </w:p>
  </w:endnote>
  <w:endnote w:type="continuationSeparator" w:id="0">
    <w:p w14:paraId="0AE3AD9C" w14:textId="77777777" w:rsidR="00FD5FB5" w:rsidRDefault="00FD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748496"/>
      <w:docPartObj>
        <w:docPartGallery w:val="Page Numbers (Bottom of Page)"/>
        <w:docPartUnique/>
      </w:docPartObj>
    </w:sdtPr>
    <w:sdtEndPr>
      <w:rPr>
        <w:noProof/>
        <w:sz w:val="20"/>
        <w:szCs w:val="20"/>
      </w:rPr>
    </w:sdtEndPr>
    <w:sdtContent>
      <w:p w14:paraId="6B67CEA9" w14:textId="77777777" w:rsidR="007344BD" w:rsidRPr="007344BD" w:rsidRDefault="007344BD">
        <w:pPr>
          <w:pStyle w:val="Footer"/>
          <w:jc w:val="center"/>
          <w:rPr>
            <w:sz w:val="20"/>
            <w:szCs w:val="20"/>
          </w:rPr>
        </w:pPr>
        <w:r w:rsidRPr="00781BE0">
          <w:rPr>
            <w:rFonts w:ascii="Times New Roman" w:hAnsi="Times New Roman"/>
            <w:szCs w:val="20"/>
          </w:rPr>
          <w:fldChar w:fldCharType="begin"/>
        </w:r>
        <w:r w:rsidRPr="00781BE0">
          <w:rPr>
            <w:rFonts w:ascii="Times New Roman" w:hAnsi="Times New Roman"/>
            <w:szCs w:val="20"/>
          </w:rPr>
          <w:instrText xml:space="preserve"> PAGE   \* MERGEFORMAT </w:instrText>
        </w:r>
        <w:r w:rsidRPr="00781BE0">
          <w:rPr>
            <w:rFonts w:ascii="Times New Roman" w:hAnsi="Times New Roman"/>
            <w:szCs w:val="20"/>
          </w:rPr>
          <w:fldChar w:fldCharType="separate"/>
        </w:r>
        <w:r w:rsidR="00032BBF" w:rsidRPr="00781BE0">
          <w:rPr>
            <w:rFonts w:ascii="Times New Roman" w:hAnsi="Times New Roman"/>
            <w:noProof/>
            <w:szCs w:val="20"/>
          </w:rPr>
          <w:t>2</w:t>
        </w:r>
        <w:r w:rsidRPr="00781BE0">
          <w:rPr>
            <w:rFonts w:ascii="Times New Roman" w:hAnsi="Times New Roman"/>
            <w:noProof/>
            <w:szCs w:val="20"/>
          </w:rPr>
          <w:fldChar w:fldCharType="end"/>
        </w:r>
      </w:p>
    </w:sdtContent>
  </w:sdt>
  <w:p w14:paraId="087014B2" w14:textId="77777777" w:rsidR="007344BD" w:rsidRDefault="00734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4C383" w14:textId="77777777" w:rsidR="009A0CD3" w:rsidRDefault="00FD5FB5">
    <w:pPr>
      <w:spacing w:line="240" w:lineRule="exact"/>
    </w:pPr>
  </w:p>
  <w:p w14:paraId="7DCD2B03" w14:textId="77777777" w:rsidR="009A0CD3" w:rsidRPr="008E1AE8" w:rsidRDefault="00CC2661">
    <w:pPr>
      <w:jc w:val="center"/>
      <w:rPr>
        <w:rFonts w:ascii="Times New Roman" w:hAnsi="Times New Roman"/>
      </w:rPr>
    </w:pPr>
    <w:r w:rsidRPr="008E1AE8">
      <w:rPr>
        <w:rFonts w:ascii="Times New Roman" w:hAnsi="Times New Roman"/>
      </w:rPr>
      <w:fldChar w:fldCharType="begin"/>
    </w:r>
    <w:r w:rsidRPr="008E1AE8">
      <w:rPr>
        <w:rFonts w:ascii="Times New Roman" w:hAnsi="Times New Roman"/>
      </w:rPr>
      <w:instrText xml:space="preserve">PAGE </w:instrText>
    </w:r>
    <w:r w:rsidRPr="008E1AE8">
      <w:rPr>
        <w:rFonts w:ascii="Times New Roman" w:hAnsi="Times New Roman"/>
      </w:rPr>
      <w:fldChar w:fldCharType="separate"/>
    </w:r>
    <w:r w:rsidR="00032BBF">
      <w:rPr>
        <w:rFonts w:ascii="Times New Roman" w:hAnsi="Times New Roman"/>
        <w:noProof/>
      </w:rPr>
      <w:t>4</w:t>
    </w:r>
    <w:r w:rsidRPr="008E1AE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F10F" w14:textId="77777777" w:rsidR="00FD5FB5" w:rsidRDefault="00FD5FB5">
      <w:r>
        <w:separator/>
      </w:r>
    </w:p>
  </w:footnote>
  <w:footnote w:type="continuationSeparator" w:id="0">
    <w:p w14:paraId="4C8BE092" w14:textId="77777777" w:rsidR="00FD5FB5" w:rsidRDefault="00FD5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DD"/>
    <w:rsid w:val="00032BBF"/>
    <w:rsid w:val="00036E69"/>
    <w:rsid w:val="000F7F02"/>
    <w:rsid w:val="00102C36"/>
    <w:rsid w:val="00140119"/>
    <w:rsid w:val="002B13DD"/>
    <w:rsid w:val="002B352A"/>
    <w:rsid w:val="002B3F6C"/>
    <w:rsid w:val="004A125E"/>
    <w:rsid w:val="004E66EA"/>
    <w:rsid w:val="00523E39"/>
    <w:rsid w:val="005E4004"/>
    <w:rsid w:val="00685208"/>
    <w:rsid w:val="007344BD"/>
    <w:rsid w:val="00781BE0"/>
    <w:rsid w:val="007A6D13"/>
    <w:rsid w:val="007C1FAD"/>
    <w:rsid w:val="00843B4F"/>
    <w:rsid w:val="008D5E25"/>
    <w:rsid w:val="008E1AE8"/>
    <w:rsid w:val="009426A0"/>
    <w:rsid w:val="00A95EAE"/>
    <w:rsid w:val="00C202AA"/>
    <w:rsid w:val="00C36B72"/>
    <w:rsid w:val="00CC2661"/>
    <w:rsid w:val="00CE7DAB"/>
    <w:rsid w:val="00DD7294"/>
    <w:rsid w:val="00E90995"/>
    <w:rsid w:val="00E9782A"/>
    <w:rsid w:val="00EA565A"/>
    <w:rsid w:val="00EA64EE"/>
    <w:rsid w:val="00EA693E"/>
    <w:rsid w:val="00F7634A"/>
    <w:rsid w:val="00F9714E"/>
    <w:rsid w:val="00FD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586A"/>
  <w15:chartTrackingRefBased/>
  <w15:docId w15:val="{DD6809AF-D29C-4786-BA6F-47063ED2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3D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2B13DD"/>
    <w:rPr>
      <w:color w:val="0000FF"/>
      <w:u w:val="single"/>
    </w:rPr>
  </w:style>
  <w:style w:type="paragraph" w:styleId="Header">
    <w:name w:val="header"/>
    <w:basedOn w:val="Normal"/>
    <w:link w:val="HeaderChar"/>
    <w:uiPriority w:val="99"/>
    <w:unhideWhenUsed/>
    <w:rsid w:val="007344BD"/>
    <w:pPr>
      <w:tabs>
        <w:tab w:val="center" w:pos="4680"/>
        <w:tab w:val="right" w:pos="9360"/>
      </w:tabs>
    </w:pPr>
  </w:style>
  <w:style w:type="character" w:customStyle="1" w:styleId="HeaderChar">
    <w:name w:val="Header Char"/>
    <w:basedOn w:val="DefaultParagraphFont"/>
    <w:link w:val="Header"/>
    <w:uiPriority w:val="99"/>
    <w:rsid w:val="007344BD"/>
    <w:rPr>
      <w:rFonts w:ascii="Courier" w:eastAsia="Times New Roman" w:hAnsi="Courier" w:cs="Times New Roman"/>
      <w:sz w:val="24"/>
      <w:szCs w:val="24"/>
    </w:rPr>
  </w:style>
  <w:style w:type="paragraph" w:styleId="Footer">
    <w:name w:val="footer"/>
    <w:basedOn w:val="Normal"/>
    <w:link w:val="FooterChar"/>
    <w:uiPriority w:val="99"/>
    <w:unhideWhenUsed/>
    <w:rsid w:val="007344BD"/>
    <w:pPr>
      <w:tabs>
        <w:tab w:val="center" w:pos="4680"/>
        <w:tab w:val="right" w:pos="9360"/>
      </w:tabs>
    </w:pPr>
  </w:style>
  <w:style w:type="character" w:customStyle="1" w:styleId="FooterChar">
    <w:name w:val="Footer Char"/>
    <w:basedOn w:val="DefaultParagraphFont"/>
    <w:link w:val="Footer"/>
    <w:uiPriority w:val="99"/>
    <w:rsid w:val="007344BD"/>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C20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A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125E"/>
    <w:rPr>
      <w:sz w:val="16"/>
      <w:szCs w:val="16"/>
    </w:rPr>
  </w:style>
  <w:style w:type="paragraph" w:styleId="CommentText">
    <w:name w:val="annotation text"/>
    <w:basedOn w:val="Normal"/>
    <w:link w:val="CommentTextChar"/>
    <w:uiPriority w:val="99"/>
    <w:semiHidden/>
    <w:unhideWhenUsed/>
    <w:rsid w:val="004A125E"/>
    <w:rPr>
      <w:sz w:val="20"/>
      <w:szCs w:val="20"/>
    </w:rPr>
  </w:style>
  <w:style w:type="character" w:customStyle="1" w:styleId="CommentTextChar">
    <w:name w:val="Comment Text Char"/>
    <w:basedOn w:val="DefaultParagraphFont"/>
    <w:link w:val="CommentText"/>
    <w:uiPriority w:val="99"/>
    <w:semiHidden/>
    <w:rsid w:val="004A125E"/>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A125E"/>
    <w:rPr>
      <w:b/>
      <w:bCs/>
    </w:rPr>
  </w:style>
  <w:style w:type="character" w:customStyle="1" w:styleId="CommentSubjectChar">
    <w:name w:val="Comment Subject Char"/>
    <w:basedOn w:val="CommentTextChar"/>
    <w:link w:val="CommentSubject"/>
    <w:uiPriority w:val="99"/>
    <w:semiHidden/>
    <w:rsid w:val="004A125E"/>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D2C4-7209-4331-BA87-6C74FAA3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Maza</dc:creator>
  <cp:keywords/>
  <dc:description/>
  <cp:lastModifiedBy>Emily Stone</cp:lastModifiedBy>
  <cp:revision>4</cp:revision>
  <dcterms:created xsi:type="dcterms:W3CDTF">2019-07-24T00:12:00Z</dcterms:created>
  <dcterms:modified xsi:type="dcterms:W3CDTF">2019-07-24T01:08:00Z</dcterms:modified>
</cp:coreProperties>
</file>