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0836" w14:textId="77777777" w:rsidR="003F19E1" w:rsidRPr="008E7B44" w:rsidRDefault="003F19E1" w:rsidP="003F1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8E7B44">
        <w:rPr>
          <w:b/>
          <w:sz w:val="22"/>
          <w:szCs w:val="22"/>
        </w:rPr>
        <w:fldChar w:fldCharType="begin"/>
      </w:r>
      <w:r w:rsidRPr="008E7B44">
        <w:rPr>
          <w:sz w:val="22"/>
          <w:szCs w:val="22"/>
        </w:rPr>
        <w:instrText xml:space="preserve"> SEQ CHAPTER \h \r 1</w:instrText>
      </w:r>
      <w:r w:rsidRPr="008E7B44">
        <w:rPr>
          <w:sz w:val="22"/>
          <w:szCs w:val="22"/>
        </w:rPr>
        <w:fldChar w:fldCharType="end"/>
      </w:r>
      <w:r w:rsidRPr="008E7B44">
        <w:rPr>
          <w:b/>
          <w:sz w:val="22"/>
          <w:szCs w:val="22"/>
        </w:rPr>
        <w:t>United States Bankruptcy Court, Southern District of Florida</w:t>
      </w:r>
    </w:p>
    <w:p w14:paraId="3361511E" w14:textId="77777777" w:rsidR="00F12DC9" w:rsidRDefault="003F19E1" w:rsidP="003F1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sidRPr="008E7B44">
        <w:rPr>
          <w:b/>
          <w:sz w:val="22"/>
          <w:szCs w:val="22"/>
        </w:rPr>
        <w:t xml:space="preserve">Acknowledgment of Responsibility and Request for Live Access to CM/ECF </w:t>
      </w:r>
    </w:p>
    <w:p w14:paraId="66F3E6A4" w14:textId="3771B9D3" w:rsidR="003F19E1" w:rsidRDefault="003F19E1" w:rsidP="003F1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sidRPr="008E7B44">
        <w:rPr>
          <w:b/>
          <w:sz w:val="22"/>
          <w:szCs w:val="22"/>
        </w:rPr>
        <w:t xml:space="preserve">with Trustee/US Trustee Filing Privileges </w:t>
      </w:r>
    </w:p>
    <w:p w14:paraId="20F2A9E6" w14:textId="77777777" w:rsidR="00F12DC9" w:rsidRPr="008E7B44" w:rsidRDefault="00F12DC9" w:rsidP="003F1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35E4187E" w14:textId="77777777" w:rsidR="003F19E1" w:rsidRPr="008E7B44" w:rsidRDefault="00A1408D" w:rsidP="003F1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hyperlink r:id="rId7" w:history="1">
        <w:r w:rsidR="003F19E1" w:rsidRPr="008E7B44">
          <w:rPr>
            <w:color w:val="0000FF"/>
            <w:sz w:val="22"/>
            <w:szCs w:val="22"/>
            <w:u w:val="single"/>
          </w:rPr>
          <w:t>www.flsb.uscourts.gov</w:t>
        </w:r>
      </w:hyperlink>
    </w:p>
    <w:p w14:paraId="0A8C575E" w14:textId="77777777" w:rsidR="003F19E1" w:rsidRPr="008E7B44" w:rsidRDefault="003F19E1" w:rsidP="003F19E1">
      <w:pPr>
        <w:widowControl w:val="0"/>
        <w:tabs>
          <w:tab w:val="right" w:pos="10512"/>
        </w:tabs>
        <w:rPr>
          <w:b/>
          <w:sz w:val="22"/>
          <w:szCs w:val="22"/>
        </w:rPr>
      </w:pPr>
      <w:r w:rsidRPr="008E7B44">
        <w:rPr>
          <w:b/>
          <w:sz w:val="22"/>
          <w:szCs w:val="22"/>
        </w:rPr>
        <w:tab/>
      </w:r>
    </w:p>
    <w:p w14:paraId="45007076" w14:textId="15414CC0" w:rsidR="003F19E1" w:rsidRPr="008E7B44" w:rsidRDefault="003F19E1" w:rsidP="003F1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8E7B44">
        <w:rPr>
          <w:i/>
          <w:sz w:val="22"/>
          <w:szCs w:val="22"/>
        </w:rPr>
        <w:t>Use this form to request a live account to access this court’s CM/ECF system with trustee or US Trustee filing privileges.  Trustee</w:t>
      </w:r>
      <w:bookmarkStart w:id="0" w:name="QuickMark_1"/>
      <w:bookmarkEnd w:id="0"/>
      <w:r w:rsidRPr="008E7B44">
        <w:rPr>
          <w:i/>
          <w:sz w:val="22"/>
          <w:szCs w:val="22"/>
        </w:rPr>
        <w:t>s may use this access only for those cases in which they are acting as case trustee.  If a trustee is also an attorney, a separate attorney account must be utilized for cases in which the attorney is not acting as the assigned trustee for that case.</w:t>
      </w:r>
      <w:r w:rsidRPr="008E7B44">
        <w:rPr>
          <w:sz w:val="22"/>
          <w:szCs w:val="22"/>
        </w:rPr>
        <w:t xml:space="preserve"> </w:t>
      </w:r>
      <w:r w:rsidRPr="008E7B44">
        <w:rPr>
          <w:b/>
          <w:i/>
          <w:sz w:val="22"/>
          <w:szCs w:val="22"/>
        </w:rPr>
        <w:t>Submit only the signed first page of this form to:</w:t>
      </w:r>
      <w:r>
        <w:rPr>
          <w:b/>
          <w:i/>
          <w:sz w:val="22"/>
          <w:szCs w:val="22"/>
        </w:rPr>
        <w:t xml:space="preserve">  </w:t>
      </w:r>
      <w:hyperlink r:id="rId8" w:history="1">
        <w:r w:rsidRPr="00A74885">
          <w:rPr>
            <w:rStyle w:val="Hyperlink"/>
            <w:b/>
            <w:bCs/>
            <w:i/>
            <w:color w:val="0000FF"/>
            <w:sz w:val="22"/>
            <w:szCs w:val="22"/>
            <w:u w:val="none"/>
          </w:rPr>
          <w:t>CMECF_Support@flsb.uscourts.gov</w:t>
        </w:r>
      </w:hyperlink>
    </w:p>
    <w:p w14:paraId="3CE74B5D" w14:textId="77777777" w:rsidR="0069231F" w:rsidRDefault="00A140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5"/>
        <w:gridCol w:w="270"/>
        <w:gridCol w:w="810"/>
        <w:gridCol w:w="90"/>
        <w:gridCol w:w="450"/>
        <w:gridCol w:w="270"/>
        <w:gridCol w:w="90"/>
        <w:gridCol w:w="450"/>
        <w:gridCol w:w="447"/>
        <w:gridCol w:w="363"/>
        <w:gridCol w:w="814"/>
        <w:gridCol w:w="356"/>
        <w:gridCol w:w="90"/>
        <w:gridCol w:w="540"/>
        <w:gridCol w:w="632"/>
        <w:gridCol w:w="13"/>
        <w:gridCol w:w="252"/>
        <w:gridCol w:w="545"/>
        <w:gridCol w:w="78"/>
        <w:gridCol w:w="100"/>
        <w:gridCol w:w="450"/>
        <w:gridCol w:w="326"/>
        <w:gridCol w:w="399"/>
        <w:gridCol w:w="40"/>
        <w:gridCol w:w="495"/>
        <w:gridCol w:w="1175"/>
        <w:gridCol w:w="531"/>
      </w:tblGrid>
      <w:tr w:rsidR="007920D7" w:rsidRPr="003F19E1" w14:paraId="53F8F245" w14:textId="77777777" w:rsidTr="00332AD3">
        <w:tc>
          <w:tcPr>
            <w:tcW w:w="2335" w:type="dxa"/>
            <w:gridSpan w:val="6"/>
            <w:vAlign w:val="center"/>
          </w:tcPr>
          <w:p w14:paraId="1043093A" w14:textId="77777777" w:rsidR="007920D7" w:rsidRPr="003F19E1" w:rsidRDefault="007920D7">
            <w:pPr>
              <w:rPr>
                <w:b/>
                <w:bCs/>
                <w:sz w:val="22"/>
                <w:szCs w:val="22"/>
              </w:rPr>
            </w:pPr>
            <w:r w:rsidRPr="003F19E1">
              <w:rPr>
                <w:b/>
                <w:bCs/>
                <w:sz w:val="22"/>
                <w:szCs w:val="22"/>
              </w:rPr>
              <w:t>I. Type of Applicant:</w:t>
            </w:r>
          </w:p>
        </w:tc>
        <w:sdt>
          <w:sdtPr>
            <w:rPr>
              <w:rStyle w:val="Style4"/>
            </w:rPr>
            <w:id w:val="-1576429327"/>
            <w14:checkbox>
              <w14:checked w14:val="0"/>
              <w14:checkedState w14:val="2612" w14:font="MS Gothic"/>
              <w14:uncheckedState w14:val="2610" w14:font="MS Gothic"/>
            </w14:checkbox>
          </w:sdtPr>
          <w:sdtEndPr>
            <w:rPr>
              <w:rStyle w:val="Style4"/>
            </w:rPr>
          </w:sdtEndPr>
          <w:sdtContent>
            <w:tc>
              <w:tcPr>
                <w:tcW w:w="540" w:type="dxa"/>
                <w:gridSpan w:val="2"/>
                <w:vAlign w:val="center"/>
              </w:tcPr>
              <w:p w14:paraId="76C5B2C2" w14:textId="77777777" w:rsidR="007920D7" w:rsidRPr="003F19E1" w:rsidRDefault="00BF0858">
                <w:pPr>
                  <w:rPr>
                    <w:sz w:val="22"/>
                    <w:szCs w:val="22"/>
                  </w:rPr>
                </w:pPr>
                <w:r>
                  <w:rPr>
                    <w:rStyle w:val="Style4"/>
                    <w:rFonts w:ascii="MS Gothic" w:eastAsia="MS Gothic" w:hAnsi="MS Gothic" w:hint="eastAsia"/>
                  </w:rPr>
                  <w:t>☐</w:t>
                </w:r>
              </w:p>
            </w:tc>
          </w:sdtContent>
        </w:sdt>
        <w:tc>
          <w:tcPr>
            <w:tcW w:w="3507" w:type="dxa"/>
            <w:gridSpan w:val="9"/>
            <w:vAlign w:val="center"/>
          </w:tcPr>
          <w:p w14:paraId="1967C1A0" w14:textId="77777777" w:rsidR="007920D7" w:rsidRPr="003F19E1" w:rsidRDefault="007920D7">
            <w:pPr>
              <w:rPr>
                <w:sz w:val="22"/>
                <w:szCs w:val="22"/>
              </w:rPr>
            </w:pPr>
            <w:r w:rsidRPr="003F19E1">
              <w:rPr>
                <w:b/>
                <w:bCs/>
                <w:sz w:val="22"/>
                <w:szCs w:val="22"/>
              </w:rPr>
              <w:t>US Trustee</w:t>
            </w:r>
          </w:p>
        </w:tc>
        <w:sdt>
          <w:sdtPr>
            <w:rPr>
              <w:rStyle w:val="Style5"/>
            </w:rPr>
            <w:id w:val="405339250"/>
            <w14:checkbox>
              <w14:checked w14:val="0"/>
              <w14:checkedState w14:val="2612" w14:font="MS Gothic"/>
              <w14:uncheckedState w14:val="2610" w14:font="MS Gothic"/>
            </w14:checkbox>
          </w:sdtPr>
          <w:sdtEndPr>
            <w:rPr>
              <w:rStyle w:val="Style5"/>
            </w:rPr>
          </w:sdtEndPr>
          <w:sdtContent>
            <w:tc>
              <w:tcPr>
                <w:tcW w:w="545" w:type="dxa"/>
                <w:vAlign w:val="center"/>
              </w:tcPr>
              <w:p w14:paraId="3C7BE86C" w14:textId="77777777" w:rsidR="007920D7" w:rsidRPr="003F19E1" w:rsidRDefault="007920D7">
                <w:pPr>
                  <w:rPr>
                    <w:sz w:val="22"/>
                    <w:szCs w:val="22"/>
                  </w:rPr>
                </w:pPr>
                <w:r w:rsidRPr="009772B0">
                  <w:rPr>
                    <w:rStyle w:val="Style5"/>
                    <w:rFonts w:eastAsia="MS Gothic" w:hint="eastAsia"/>
                  </w:rPr>
                  <w:t>☐</w:t>
                </w:r>
              </w:p>
            </w:tc>
          </w:sdtContent>
        </w:sdt>
        <w:tc>
          <w:tcPr>
            <w:tcW w:w="3594" w:type="dxa"/>
            <w:gridSpan w:val="9"/>
            <w:vAlign w:val="center"/>
          </w:tcPr>
          <w:p w14:paraId="78905424" w14:textId="77777777" w:rsidR="007920D7" w:rsidRPr="003F19E1" w:rsidRDefault="007920D7">
            <w:pPr>
              <w:rPr>
                <w:sz w:val="22"/>
                <w:szCs w:val="22"/>
              </w:rPr>
            </w:pPr>
            <w:r w:rsidRPr="008E7B44">
              <w:rPr>
                <w:b/>
                <w:sz w:val="22"/>
                <w:szCs w:val="22"/>
              </w:rPr>
              <w:t xml:space="preserve">Chapter 7 Trustee       </w:t>
            </w:r>
          </w:p>
        </w:tc>
      </w:tr>
      <w:tr w:rsidR="009772B0" w:rsidRPr="003F19E1" w14:paraId="2934A5B9" w14:textId="77777777" w:rsidTr="00332AD3">
        <w:tc>
          <w:tcPr>
            <w:tcW w:w="2335" w:type="dxa"/>
            <w:gridSpan w:val="6"/>
            <w:vAlign w:val="center"/>
          </w:tcPr>
          <w:p w14:paraId="10733163" w14:textId="77777777" w:rsidR="009772B0" w:rsidRPr="003F19E1" w:rsidRDefault="009772B0">
            <w:pPr>
              <w:rPr>
                <w:sz w:val="22"/>
                <w:szCs w:val="22"/>
              </w:rPr>
            </w:pPr>
          </w:p>
        </w:tc>
        <w:sdt>
          <w:sdtPr>
            <w:rPr>
              <w:rStyle w:val="Style3"/>
            </w:rPr>
            <w:id w:val="1908878353"/>
            <w14:checkbox>
              <w14:checked w14:val="0"/>
              <w14:checkedState w14:val="2612" w14:font="MS Gothic"/>
              <w14:uncheckedState w14:val="2610" w14:font="MS Gothic"/>
            </w14:checkbox>
          </w:sdtPr>
          <w:sdtEndPr>
            <w:rPr>
              <w:rStyle w:val="Style3"/>
            </w:rPr>
          </w:sdtEndPr>
          <w:sdtContent>
            <w:tc>
              <w:tcPr>
                <w:tcW w:w="540" w:type="dxa"/>
                <w:gridSpan w:val="2"/>
                <w:vAlign w:val="center"/>
              </w:tcPr>
              <w:p w14:paraId="2E3A6128" w14:textId="77777777" w:rsidR="009772B0" w:rsidRPr="003F19E1" w:rsidRDefault="00BF0858">
                <w:pPr>
                  <w:rPr>
                    <w:sz w:val="22"/>
                    <w:szCs w:val="22"/>
                  </w:rPr>
                </w:pPr>
                <w:r>
                  <w:rPr>
                    <w:rStyle w:val="Style3"/>
                    <w:rFonts w:ascii="MS Gothic" w:eastAsia="MS Gothic" w:hAnsi="MS Gothic" w:hint="eastAsia"/>
                  </w:rPr>
                  <w:t>☐</w:t>
                </w:r>
              </w:p>
            </w:tc>
          </w:sdtContent>
        </w:sdt>
        <w:tc>
          <w:tcPr>
            <w:tcW w:w="3507" w:type="dxa"/>
            <w:gridSpan w:val="9"/>
            <w:vAlign w:val="center"/>
          </w:tcPr>
          <w:p w14:paraId="10AE0C3B" w14:textId="77777777" w:rsidR="009772B0" w:rsidRPr="003F19E1" w:rsidRDefault="009772B0">
            <w:pPr>
              <w:rPr>
                <w:sz w:val="22"/>
                <w:szCs w:val="22"/>
              </w:rPr>
            </w:pPr>
            <w:r w:rsidRPr="008E7B44">
              <w:rPr>
                <w:b/>
                <w:sz w:val="22"/>
                <w:szCs w:val="22"/>
              </w:rPr>
              <w:t>Chapter 13 Trustee</w:t>
            </w:r>
          </w:p>
        </w:tc>
        <w:sdt>
          <w:sdtPr>
            <w:rPr>
              <w:rStyle w:val="Style6"/>
            </w:rPr>
            <w:id w:val="608861353"/>
            <w14:checkbox>
              <w14:checked w14:val="0"/>
              <w14:checkedState w14:val="2612" w14:font="MS Gothic"/>
              <w14:uncheckedState w14:val="2610" w14:font="MS Gothic"/>
            </w14:checkbox>
          </w:sdtPr>
          <w:sdtEndPr>
            <w:rPr>
              <w:rStyle w:val="Style6"/>
            </w:rPr>
          </w:sdtEndPr>
          <w:sdtContent>
            <w:tc>
              <w:tcPr>
                <w:tcW w:w="545" w:type="dxa"/>
                <w:vAlign w:val="center"/>
              </w:tcPr>
              <w:p w14:paraId="0017FEF7" w14:textId="77777777" w:rsidR="009772B0" w:rsidRPr="003F19E1" w:rsidRDefault="009772B0">
                <w:pPr>
                  <w:rPr>
                    <w:sz w:val="22"/>
                    <w:szCs w:val="22"/>
                  </w:rPr>
                </w:pPr>
                <w:r w:rsidRPr="009772B0">
                  <w:rPr>
                    <w:rStyle w:val="Style6"/>
                    <w:rFonts w:eastAsia="MS Gothic" w:hint="eastAsia"/>
                  </w:rPr>
                  <w:t>☐</w:t>
                </w:r>
              </w:p>
            </w:tc>
          </w:sdtContent>
        </w:sdt>
        <w:tc>
          <w:tcPr>
            <w:tcW w:w="3594" w:type="dxa"/>
            <w:gridSpan w:val="9"/>
            <w:vAlign w:val="center"/>
          </w:tcPr>
          <w:p w14:paraId="339D00CE" w14:textId="77777777" w:rsidR="009772B0" w:rsidRPr="003F19E1" w:rsidRDefault="009772B0">
            <w:pPr>
              <w:rPr>
                <w:sz w:val="22"/>
                <w:szCs w:val="22"/>
              </w:rPr>
            </w:pPr>
            <w:r w:rsidRPr="008E7B44">
              <w:rPr>
                <w:b/>
                <w:sz w:val="22"/>
                <w:szCs w:val="22"/>
              </w:rPr>
              <w:t xml:space="preserve">Chapter </w:t>
            </w:r>
            <w:r>
              <w:rPr>
                <w:b/>
                <w:sz w:val="22"/>
                <w:szCs w:val="22"/>
              </w:rPr>
              <w:t>11 Subchapter</w:t>
            </w:r>
            <w:r w:rsidRPr="008E7B44">
              <w:rPr>
                <w:b/>
                <w:sz w:val="22"/>
                <w:szCs w:val="22"/>
              </w:rPr>
              <w:t xml:space="preserve"> </w:t>
            </w:r>
            <w:r>
              <w:rPr>
                <w:b/>
                <w:sz w:val="22"/>
                <w:szCs w:val="22"/>
              </w:rPr>
              <w:t xml:space="preserve">V </w:t>
            </w:r>
            <w:r w:rsidRPr="008E7B44">
              <w:rPr>
                <w:b/>
                <w:sz w:val="22"/>
                <w:szCs w:val="22"/>
              </w:rPr>
              <w:t>Trustee</w:t>
            </w:r>
          </w:p>
        </w:tc>
      </w:tr>
      <w:tr w:rsidR="009772B0" w:rsidRPr="003F19E1" w14:paraId="4D18C7D5" w14:textId="77777777" w:rsidTr="00332AD3">
        <w:tc>
          <w:tcPr>
            <w:tcW w:w="10521" w:type="dxa"/>
            <w:gridSpan w:val="27"/>
          </w:tcPr>
          <w:p w14:paraId="63C664E0" w14:textId="77777777" w:rsidR="009772B0" w:rsidRPr="003F19E1" w:rsidRDefault="009772B0">
            <w:pPr>
              <w:rPr>
                <w:sz w:val="22"/>
                <w:szCs w:val="22"/>
              </w:rPr>
            </w:pPr>
          </w:p>
        </w:tc>
      </w:tr>
      <w:tr w:rsidR="009772B0" w:rsidRPr="003F19E1" w14:paraId="56A8F6FE" w14:textId="77777777" w:rsidTr="00332AD3">
        <w:tc>
          <w:tcPr>
            <w:tcW w:w="1525" w:type="dxa"/>
            <w:gridSpan w:val="3"/>
          </w:tcPr>
          <w:p w14:paraId="4AB703C8" w14:textId="77777777" w:rsidR="009772B0" w:rsidRPr="003F19E1" w:rsidRDefault="009772B0" w:rsidP="003F19E1">
            <w:pPr>
              <w:widowControl w:val="0"/>
              <w:tabs>
                <w:tab w:val="left" w:pos="0"/>
                <w:tab w:val="left" w:pos="720"/>
                <w:tab w:val="left" w:pos="1440"/>
                <w:tab w:val="left" w:pos="2160"/>
                <w:tab w:val="left" w:pos="2880"/>
                <w:tab w:val="left" w:pos="3600"/>
                <w:tab w:val="left" w:pos="4176"/>
                <w:tab w:val="left" w:pos="5040"/>
                <w:tab w:val="left" w:pos="5760"/>
                <w:tab w:val="left" w:pos="6480"/>
                <w:tab w:val="left" w:pos="7200"/>
                <w:tab w:val="left" w:pos="7920"/>
              </w:tabs>
              <w:rPr>
                <w:sz w:val="22"/>
                <w:szCs w:val="22"/>
              </w:rPr>
            </w:pPr>
            <w:r w:rsidRPr="008E7B44">
              <w:rPr>
                <w:b/>
                <w:bCs/>
                <w:i/>
                <w:iCs/>
                <w:szCs w:val="24"/>
                <w:u w:val="single"/>
              </w:rPr>
              <w:t>(Please type)</w:t>
            </w:r>
          </w:p>
        </w:tc>
        <w:tc>
          <w:tcPr>
            <w:tcW w:w="8996" w:type="dxa"/>
            <w:gridSpan w:val="24"/>
          </w:tcPr>
          <w:p w14:paraId="6A18DB7B" w14:textId="77777777" w:rsidR="009772B0" w:rsidRPr="003F19E1" w:rsidRDefault="009772B0">
            <w:pPr>
              <w:rPr>
                <w:sz w:val="22"/>
                <w:szCs w:val="22"/>
              </w:rPr>
            </w:pPr>
          </w:p>
        </w:tc>
      </w:tr>
      <w:tr w:rsidR="009772B0" w:rsidRPr="003F19E1" w14:paraId="5E036D29" w14:textId="77777777" w:rsidTr="00332AD3">
        <w:tc>
          <w:tcPr>
            <w:tcW w:w="10521" w:type="dxa"/>
            <w:gridSpan w:val="27"/>
          </w:tcPr>
          <w:p w14:paraId="2B184B09" w14:textId="77777777" w:rsidR="009772B0" w:rsidRPr="003F19E1" w:rsidRDefault="009772B0">
            <w:pPr>
              <w:rPr>
                <w:sz w:val="22"/>
                <w:szCs w:val="22"/>
              </w:rPr>
            </w:pPr>
          </w:p>
        </w:tc>
      </w:tr>
      <w:tr w:rsidR="0090724B" w:rsidRPr="003F19E1" w14:paraId="00392CC7" w14:textId="77777777" w:rsidTr="00332AD3">
        <w:tc>
          <w:tcPr>
            <w:tcW w:w="715" w:type="dxa"/>
            <w:gridSpan w:val="2"/>
          </w:tcPr>
          <w:p w14:paraId="447FB661" w14:textId="77777777" w:rsidR="0090724B" w:rsidRPr="003F19E1" w:rsidRDefault="0090724B">
            <w:pPr>
              <w:rPr>
                <w:sz w:val="22"/>
                <w:szCs w:val="22"/>
              </w:rPr>
            </w:pPr>
            <w:r>
              <w:rPr>
                <w:sz w:val="22"/>
                <w:szCs w:val="22"/>
              </w:rPr>
              <w:t>First:</w:t>
            </w:r>
          </w:p>
        </w:tc>
        <w:tc>
          <w:tcPr>
            <w:tcW w:w="1620" w:type="dxa"/>
            <w:gridSpan w:val="4"/>
          </w:tcPr>
          <w:p w14:paraId="72848412" w14:textId="77777777" w:rsidR="0090724B" w:rsidRPr="003F19E1" w:rsidRDefault="0090724B" w:rsidP="004027EA">
            <w:pPr>
              <w:pBdr>
                <w:bottom w:val="single" w:sz="6" w:space="1" w:color="auto"/>
              </w:pBdr>
              <w:rPr>
                <w:sz w:val="22"/>
                <w:szCs w:val="22"/>
              </w:rPr>
            </w:pPr>
          </w:p>
        </w:tc>
        <w:tc>
          <w:tcPr>
            <w:tcW w:w="987" w:type="dxa"/>
            <w:gridSpan w:val="3"/>
          </w:tcPr>
          <w:p w14:paraId="60CBA8C3" w14:textId="77777777" w:rsidR="0090724B" w:rsidRPr="003F19E1" w:rsidRDefault="0090724B">
            <w:pPr>
              <w:rPr>
                <w:sz w:val="22"/>
                <w:szCs w:val="22"/>
              </w:rPr>
            </w:pPr>
            <w:r>
              <w:rPr>
                <w:sz w:val="22"/>
                <w:szCs w:val="22"/>
              </w:rPr>
              <w:t>Middle:</w:t>
            </w:r>
          </w:p>
        </w:tc>
        <w:tc>
          <w:tcPr>
            <w:tcW w:w="1533" w:type="dxa"/>
            <w:gridSpan w:val="3"/>
          </w:tcPr>
          <w:p w14:paraId="0016355C" w14:textId="77777777" w:rsidR="0090724B" w:rsidRPr="003F19E1" w:rsidRDefault="0090724B" w:rsidP="00332AD3">
            <w:pPr>
              <w:pBdr>
                <w:bottom w:val="single" w:sz="6" w:space="1" w:color="auto"/>
              </w:pBdr>
              <w:rPr>
                <w:sz w:val="22"/>
                <w:szCs w:val="22"/>
              </w:rPr>
            </w:pPr>
          </w:p>
        </w:tc>
        <w:tc>
          <w:tcPr>
            <w:tcW w:w="1262" w:type="dxa"/>
            <w:gridSpan w:val="3"/>
          </w:tcPr>
          <w:p w14:paraId="6F09A8D7" w14:textId="77777777" w:rsidR="0090724B" w:rsidRPr="003F19E1" w:rsidRDefault="0090724B">
            <w:pPr>
              <w:rPr>
                <w:sz w:val="22"/>
                <w:szCs w:val="22"/>
              </w:rPr>
            </w:pPr>
            <w:r>
              <w:rPr>
                <w:sz w:val="22"/>
                <w:szCs w:val="22"/>
              </w:rPr>
              <w:t>Last Name:</w:t>
            </w:r>
          </w:p>
        </w:tc>
        <w:tc>
          <w:tcPr>
            <w:tcW w:w="1764" w:type="dxa"/>
            <w:gridSpan w:val="7"/>
          </w:tcPr>
          <w:p w14:paraId="609F3691" w14:textId="77777777" w:rsidR="0090724B" w:rsidRPr="003F19E1" w:rsidRDefault="0090724B" w:rsidP="00332AD3">
            <w:pPr>
              <w:pBdr>
                <w:bottom w:val="single" w:sz="6" w:space="1" w:color="auto"/>
              </w:pBdr>
              <w:rPr>
                <w:sz w:val="22"/>
                <w:szCs w:val="22"/>
              </w:rPr>
            </w:pPr>
          </w:p>
        </w:tc>
        <w:tc>
          <w:tcPr>
            <w:tcW w:w="2109" w:type="dxa"/>
            <w:gridSpan w:val="4"/>
          </w:tcPr>
          <w:p w14:paraId="56FD46E5" w14:textId="77777777" w:rsidR="0090724B" w:rsidRPr="003F19E1" w:rsidRDefault="0090724B">
            <w:pPr>
              <w:rPr>
                <w:sz w:val="22"/>
                <w:szCs w:val="22"/>
              </w:rPr>
            </w:pPr>
            <w:r>
              <w:rPr>
                <w:sz w:val="22"/>
                <w:szCs w:val="22"/>
              </w:rPr>
              <w:t>Generation (Sr., Jr.):</w:t>
            </w:r>
          </w:p>
        </w:tc>
        <w:tc>
          <w:tcPr>
            <w:tcW w:w="531" w:type="dxa"/>
          </w:tcPr>
          <w:p w14:paraId="4D95A073" w14:textId="77777777" w:rsidR="0090724B" w:rsidRPr="003F19E1" w:rsidRDefault="0090724B" w:rsidP="00332AD3">
            <w:pPr>
              <w:pBdr>
                <w:bottom w:val="single" w:sz="6" w:space="1" w:color="auto"/>
              </w:pBdr>
              <w:rPr>
                <w:sz w:val="22"/>
                <w:szCs w:val="22"/>
              </w:rPr>
            </w:pPr>
          </w:p>
        </w:tc>
      </w:tr>
      <w:tr w:rsidR="0090724B" w:rsidRPr="003F19E1" w14:paraId="1A604853" w14:textId="77777777" w:rsidTr="00332AD3">
        <w:tc>
          <w:tcPr>
            <w:tcW w:w="2425" w:type="dxa"/>
            <w:gridSpan w:val="7"/>
          </w:tcPr>
          <w:p w14:paraId="2C778F55" w14:textId="77777777" w:rsidR="0090724B" w:rsidRPr="003F19E1" w:rsidRDefault="0090724B">
            <w:pPr>
              <w:rPr>
                <w:sz w:val="22"/>
                <w:szCs w:val="22"/>
              </w:rPr>
            </w:pPr>
            <w:r w:rsidRPr="008E7B44">
              <w:rPr>
                <w:sz w:val="22"/>
                <w:szCs w:val="22"/>
              </w:rPr>
              <w:t>Bar ID #: (if applicable</w:t>
            </w:r>
            <w:r>
              <w:rPr>
                <w:sz w:val="22"/>
                <w:szCs w:val="22"/>
              </w:rPr>
              <w:t>)</w:t>
            </w:r>
          </w:p>
        </w:tc>
        <w:tc>
          <w:tcPr>
            <w:tcW w:w="2074" w:type="dxa"/>
            <w:gridSpan w:val="4"/>
          </w:tcPr>
          <w:p w14:paraId="01C27CD6" w14:textId="77777777" w:rsidR="0090724B" w:rsidRPr="003F19E1" w:rsidRDefault="0090724B" w:rsidP="00332AD3">
            <w:pPr>
              <w:pBdr>
                <w:bottom w:val="single" w:sz="6" w:space="1" w:color="auto"/>
              </w:pBdr>
              <w:rPr>
                <w:sz w:val="22"/>
                <w:szCs w:val="22"/>
              </w:rPr>
            </w:pPr>
          </w:p>
        </w:tc>
        <w:tc>
          <w:tcPr>
            <w:tcW w:w="6022" w:type="dxa"/>
            <w:gridSpan w:val="16"/>
          </w:tcPr>
          <w:p w14:paraId="1D3BCE26" w14:textId="77777777" w:rsidR="0090724B" w:rsidRPr="003F19E1" w:rsidRDefault="0090724B">
            <w:pPr>
              <w:rPr>
                <w:sz w:val="22"/>
                <w:szCs w:val="22"/>
              </w:rPr>
            </w:pPr>
            <w:r>
              <w:rPr>
                <w:sz w:val="22"/>
                <w:szCs w:val="22"/>
              </w:rPr>
              <w:t>(</w:t>
            </w:r>
            <w:r w:rsidRPr="008E7B44">
              <w:rPr>
                <w:sz w:val="22"/>
                <w:szCs w:val="22"/>
              </w:rPr>
              <w:t>and/or if other than Florida Bar, indicate state:</w:t>
            </w:r>
            <w:r>
              <w:rPr>
                <w:sz w:val="22"/>
                <w:szCs w:val="22"/>
              </w:rPr>
              <w:t xml:space="preserve"> </w:t>
            </w:r>
            <w:r>
              <w:rPr>
                <w:sz w:val="22"/>
                <w:szCs w:val="22"/>
                <w:u w:val="single"/>
              </w:rPr>
              <w:t xml:space="preserve">                    </w:t>
            </w:r>
            <w:proofErr w:type="gramStart"/>
            <w:r>
              <w:rPr>
                <w:sz w:val="22"/>
                <w:szCs w:val="22"/>
                <w:u w:val="single"/>
              </w:rPr>
              <w:t xml:space="preserve">  </w:t>
            </w:r>
            <w:r w:rsidRPr="008E7B44">
              <w:rPr>
                <w:sz w:val="22"/>
                <w:szCs w:val="22"/>
              </w:rPr>
              <w:t>)</w:t>
            </w:r>
            <w:proofErr w:type="gramEnd"/>
          </w:p>
        </w:tc>
      </w:tr>
      <w:tr w:rsidR="0090724B" w:rsidRPr="003F19E1" w14:paraId="410623DF" w14:textId="77777777" w:rsidTr="00332AD3">
        <w:tc>
          <w:tcPr>
            <w:tcW w:w="2065" w:type="dxa"/>
            <w:gridSpan w:val="5"/>
          </w:tcPr>
          <w:p w14:paraId="7AC34B53" w14:textId="77777777" w:rsidR="0090724B" w:rsidRPr="003F19E1" w:rsidRDefault="0090724B">
            <w:pPr>
              <w:rPr>
                <w:sz w:val="22"/>
                <w:szCs w:val="22"/>
              </w:rPr>
            </w:pPr>
            <w:r w:rsidRPr="008E7B44">
              <w:rPr>
                <w:sz w:val="22"/>
                <w:szCs w:val="22"/>
              </w:rPr>
              <w:t>Mailing Address:</w:t>
            </w:r>
            <w:r>
              <w:rPr>
                <w:sz w:val="22"/>
                <w:szCs w:val="22"/>
              </w:rPr>
              <w:t xml:space="preserve"> </w:t>
            </w:r>
            <w:r w:rsidRPr="008E7B44">
              <w:rPr>
                <w:sz w:val="22"/>
                <w:szCs w:val="22"/>
              </w:rPr>
              <w:t>#:</w:t>
            </w:r>
          </w:p>
        </w:tc>
        <w:tc>
          <w:tcPr>
            <w:tcW w:w="8456" w:type="dxa"/>
            <w:gridSpan w:val="22"/>
          </w:tcPr>
          <w:p w14:paraId="312DB1AE" w14:textId="77777777" w:rsidR="0090724B" w:rsidRPr="003F19E1" w:rsidRDefault="0090724B" w:rsidP="00332AD3">
            <w:pPr>
              <w:pBdr>
                <w:bottom w:val="single" w:sz="6" w:space="1" w:color="auto"/>
              </w:pBdr>
              <w:rPr>
                <w:sz w:val="22"/>
                <w:szCs w:val="22"/>
              </w:rPr>
            </w:pPr>
          </w:p>
        </w:tc>
      </w:tr>
      <w:tr w:rsidR="009772B0" w:rsidRPr="003F19E1" w14:paraId="2E59E2BC" w14:textId="77777777" w:rsidTr="00332AD3">
        <w:tc>
          <w:tcPr>
            <w:tcW w:w="1525" w:type="dxa"/>
            <w:gridSpan w:val="3"/>
          </w:tcPr>
          <w:p w14:paraId="239AFCAD" w14:textId="77777777" w:rsidR="009772B0" w:rsidRPr="003F19E1" w:rsidRDefault="009772B0">
            <w:pPr>
              <w:rPr>
                <w:sz w:val="22"/>
                <w:szCs w:val="22"/>
              </w:rPr>
            </w:pPr>
            <w:r>
              <w:rPr>
                <w:sz w:val="22"/>
                <w:szCs w:val="22"/>
              </w:rPr>
              <w:t>Telephone</w:t>
            </w:r>
            <w:r w:rsidRPr="008E7B44">
              <w:rPr>
                <w:sz w:val="22"/>
                <w:szCs w:val="22"/>
              </w:rPr>
              <w:t xml:space="preserve"> #:</w:t>
            </w:r>
          </w:p>
        </w:tc>
        <w:tc>
          <w:tcPr>
            <w:tcW w:w="4592" w:type="dxa"/>
            <w:gridSpan w:val="12"/>
          </w:tcPr>
          <w:p w14:paraId="0BDC4A73" w14:textId="77777777" w:rsidR="009772B0" w:rsidRPr="003F19E1" w:rsidRDefault="009772B0" w:rsidP="00332AD3">
            <w:pPr>
              <w:pBdr>
                <w:bottom w:val="single" w:sz="6" w:space="1" w:color="auto"/>
              </w:pBdr>
              <w:rPr>
                <w:sz w:val="22"/>
                <w:szCs w:val="22"/>
              </w:rPr>
            </w:pPr>
          </w:p>
        </w:tc>
        <w:tc>
          <w:tcPr>
            <w:tcW w:w="810" w:type="dxa"/>
            <w:gridSpan w:val="3"/>
          </w:tcPr>
          <w:p w14:paraId="1D20C9D6" w14:textId="77777777" w:rsidR="009772B0" w:rsidRPr="003F19E1" w:rsidRDefault="009772B0">
            <w:pPr>
              <w:rPr>
                <w:sz w:val="22"/>
                <w:szCs w:val="22"/>
              </w:rPr>
            </w:pPr>
            <w:r>
              <w:rPr>
                <w:sz w:val="22"/>
                <w:szCs w:val="22"/>
              </w:rPr>
              <w:t>Fax #:</w:t>
            </w:r>
          </w:p>
        </w:tc>
        <w:tc>
          <w:tcPr>
            <w:tcW w:w="3594" w:type="dxa"/>
            <w:gridSpan w:val="9"/>
          </w:tcPr>
          <w:p w14:paraId="0DEBE917" w14:textId="77777777" w:rsidR="009772B0" w:rsidRPr="003F19E1" w:rsidRDefault="009772B0" w:rsidP="00332AD3">
            <w:pPr>
              <w:pBdr>
                <w:bottom w:val="single" w:sz="6" w:space="1" w:color="auto"/>
              </w:pBdr>
              <w:rPr>
                <w:sz w:val="22"/>
                <w:szCs w:val="22"/>
              </w:rPr>
            </w:pPr>
          </w:p>
        </w:tc>
      </w:tr>
      <w:tr w:rsidR="0090724B" w:rsidRPr="003F19E1" w14:paraId="2A0B8A72" w14:textId="77777777" w:rsidTr="00332AD3">
        <w:tc>
          <w:tcPr>
            <w:tcW w:w="6117" w:type="dxa"/>
            <w:gridSpan w:val="15"/>
          </w:tcPr>
          <w:p w14:paraId="495C15CC" w14:textId="77777777" w:rsidR="0090724B" w:rsidRPr="003F19E1" w:rsidRDefault="0090724B">
            <w:pPr>
              <w:rPr>
                <w:sz w:val="22"/>
                <w:szCs w:val="22"/>
              </w:rPr>
            </w:pPr>
            <w:r w:rsidRPr="008E7B44">
              <w:rPr>
                <w:sz w:val="22"/>
                <w:szCs w:val="22"/>
              </w:rPr>
              <w:t>E-Mail address where Notices of Electronic Filing will be sent:</w:t>
            </w:r>
            <w:r>
              <w:rPr>
                <w:sz w:val="22"/>
                <w:szCs w:val="22"/>
              </w:rPr>
              <w:t xml:space="preserve"> </w:t>
            </w:r>
            <w:r w:rsidRPr="008E7B44">
              <w:rPr>
                <w:sz w:val="22"/>
                <w:szCs w:val="22"/>
              </w:rPr>
              <w:t>#</w:t>
            </w:r>
            <w:r>
              <w:rPr>
                <w:sz w:val="22"/>
                <w:szCs w:val="22"/>
              </w:rPr>
              <w:t>:</w:t>
            </w:r>
          </w:p>
        </w:tc>
        <w:tc>
          <w:tcPr>
            <w:tcW w:w="4404" w:type="dxa"/>
            <w:gridSpan w:val="12"/>
          </w:tcPr>
          <w:p w14:paraId="6CBD023B" w14:textId="77777777" w:rsidR="0090724B" w:rsidRPr="003F19E1" w:rsidRDefault="0090724B" w:rsidP="00332AD3">
            <w:pPr>
              <w:pBdr>
                <w:bottom w:val="single" w:sz="6" w:space="1" w:color="auto"/>
              </w:pBdr>
              <w:rPr>
                <w:sz w:val="22"/>
                <w:szCs w:val="22"/>
              </w:rPr>
            </w:pPr>
          </w:p>
        </w:tc>
      </w:tr>
      <w:tr w:rsidR="009772B0" w:rsidRPr="003F19E1" w14:paraId="112FC236" w14:textId="77777777" w:rsidTr="00332AD3">
        <w:tc>
          <w:tcPr>
            <w:tcW w:w="5485" w:type="dxa"/>
            <w:gridSpan w:val="14"/>
          </w:tcPr>
          <w:p w14:paraId="17CAF861" w14:textId="77777777" w:rsidR="009772B0" w:rsidRPr="003F19E1" w:rsidRDefault="009772B0">
            <w:pPr>
              <w:rPr>
                <w:sz w:val="22"/>
                <w:szCs w:val="22"/>
              </w:rPr>
            </w:pPr>
            <w:r>
              <w:rPr>
                <w:sz w:val="22"/>
                <w:szCs w:val="22"/>
              </w:rPr>
              <w:t xml:space="preserve">Number </w:t>
            </w:r>
            <w:r w:rsidRPr="008E7B44">
              <w:rPr>
                <w:sz w:val="22"/>
                <w:szCs w:val="22"/>
              </w:rPr>
              <w:t>of Additional Logins Requested Under My Name</w:t>
            </w:r>
            <w:r>
              <w:rPr>
                <w:sz w:val="22"/>
                <w:szCs w:val="22"/>
              </w:rPr>
              <w:t>:</w:t>
            </w:r>
          </w:p>
        </w:tc>
        <w:tc>
          <w:tcPr>
            <w:tcW w:w="5036" w:type="dxa"/>
            <w:gridSpan w:val="13"/>
          </w:tcPr>
          <w:p w14:paraId="60A76738" w14:textId="77777777" w:rsidR="009772B0" w:rsidRPr="003F19E1" w:rsidRDefault="009772B0" w:rsidP="00332AD3">
            <w:pPr>
              <w:pBdr>
                <w:bottom w:val="single" w:sz="6" w:space="1" w:color="auto"/>
              </w:pBdr>
              <w:rPr>
                <w:sz w:val="22"/>
                <w:szCs w:val="22"/>
              </w:rPr>
            </w:pPr>
          </w:p>
        </w:tc>
      </w:tr>
      <w:tr w:rsidR="009772B0" w:rsidRPr="003F19E1" w14:paraId="09173D43" w14:textId="77777777" w:rsidTr="00332AD3">
        <w:tc>
          <w:tcPr>
            <w:tcW w:w="10521" w:type="dxa"/>
            <w:gridSpan w:val="27"/>
          </w:tcPr>
          <w:p w14:paraId="703A568C" w14:textId="77777777" w:rsidR="009772B0" w:rsidRPr="003F19E1" w:rsidRDefault="009772B0">
            <w:pPr>
              <w:rPr>
                <w:sz w:val="22"/>
                <w:szCs w:val="22"/>
              </w:rPr>
            </w:pPr>
          </w:p>
        </w:tc>
      </w:tr>
      <w:tr w:rsidR="002E52B6" w:rsidRPr="003F19E1" w14:paraId="208B3430" w14:textId="77777777" w:rsidTr="00332AD3">
        <w:tc>
          <w:tcPr>
            <w:tcW w:w="10521" w:type="dxa"/>
            <w:gridSpan w:val="27"/>
          </w:tcPr>
          <w:p w14:paraId="5B95E551" w14:textId="6B5D9384" w:rsidR="002E52B6" w:rsidRPr="003F19E1" w:rsidRDefault="002E52B6" w:rsidP="002E52B6">
            <w:pPr>
              <w:widowControl w:val="0"/>
              <w:tabs>
                <w:tab w:val="left" w:pos="0"/>
                <w:tab w:val="left" w:pos="720"/>
                <w:tab w:val="left" w:pos="1440"/>
                <w:tab w:val="left" w:pos="2160"/>
                <w:tab w:val="left" w:pos="2646"/>
                <w:tab w:val="left" w:pos="3600"/>
                <w:tab w:val="left" w:pos="4320"/>
                <w:tab w:val="left" w:pos="5040"/>
                <w:tab w:val="left" w:pos="5760"/>
                <w:tab w:val="left" w:pos="6480"/>
                <w:tab w:val="left" w:pos="7200"/>
                <w:tab w:val="left" w:pos="7920"/>
              </w:tabs>
              <w:jc w:val="both"/>
              <w:rPr>
                <w:sz w:val="22"/>
                <w:szCs w:val="22"/>
              </w:rPr>
            </w:pPr>
            <w:r w:rsidRPr="008E7B44">
              <w:rPr>
                <w:b/>
                <w:i/>
                <w:sz w:val="22"/>
                <w:szCs w:val="22"/>
              </w:rPr>
              <w:t>[NOTE: The email address provided will be used for all logins and passwords assigned to the applicant.  Attach a list with all the names in your office for whom access is being requested.  An attorney appearing as an attorney in a non</w:t>
            </w:r>
            <w:r w:rsidR="00593F73">
              <w:rPr>
                <w:b/>
                <w:i/>
                <w:sz w:val="22"/>
                <w:szCs w:val="22"/>
              </w:rPr>
              <w:t>-</w:t>
            </w:r>
            <w:r w:rsidRPr="008E7B44">
              <w:rPr>
                <w:b/>
                <w:i/>
                <w:sz w:val="22"/>
                <w:szCs w:val="22"/>
              </w:rPr>
              <w:t>trustee capacity will be required to register separately as attorneys with full filing privileges.]</w:t>
            </w:r>
          </w:p>
        </w:tc>
      </w:tr>
      <w:tr w:rsidR="009772B0" w:rsidRPr="003F19E1" w14:paraId="04BAC1A1" w14:textId="77777777" w:rsidTr="00332AD3">
        <w:tc>
          <w:tcPr>
            <w:tcW w:w="10521" w:type="dxa"/>
            <w:gridSpan w:val="27"/>
          </w:tcPr>
          <w:p w14:paraId="175DCE29" w14:textId="77777777" w:rsidR="009772B0" w:rsidRPr="003F19E1" w:rsidRDefault="009772B0">
            <w:pPr>
              <w:rPr>
                <w:sz w:val="22"/>
                <w:szCs w:val="22"/>
              </w:rPr>
            </w:pPr>
          </w:p>
        </w:tc>
      </w:tr>
      <w:tr w:rsidR="002E52B6" w:rsidRPr="003F19E1" w14:paraId="2AEB2738" w14:textId="77777777" w:rsidTr="00332AD3">
        <w:tc>
          <w:tcPr>
            <w:tcW w:w="7105" w:type="dxa"/>
            <w:gridSpan w:val="20"/>
            <w:vAlign w:val="center"/>
          </w:tcPr>
          <w:p w14:paraId="0BA302F3" w14:textId="77777777" w:rsidR="002E52B6" w:rsidRPr="003F19E1" w:rsidRDefault="002E52B6">
            <w:pPr>
              <w:rPr>
                <w:sz w:val="22"/>
                <w:szCs w:val="22"/>
              </w:rPr>
            </w:pPr>
            <w:r w:rsidRPr="008E7B44">
              <w:rPr>
                <w:sz w:val="22"/>
                <w:szCs w:val="22"/>
              </w:rPr>
              <w:t>I have a current Trading Partner Agreement with the BNC for EDI Noticing:</w:t>
            </w:r>
          </w:p>
        </w:tc>
        <w:sdt>
          <w:sdtPr>
            <w:rPr>
              <w:rStyle w:val="Style7"/>
            </w:rPr>
            <w:id w:val="809523163"/>
            <w14:checkbox>
              <w14:checked w14:val="0"/>
              <w14:checkedState w14:val="2612" w14:font="MS Gothic"/>
              <w14:uncheckedState w14:val="2610" w14:font="MS Gothic"/>
            </w14:checkbox>
          </w:sdtPr>
          <w:sdtEndPr>
            <w:rPr>
              <w:rStyle w:val="Style7"/>
            </w:rPr>
          </w:sdtEndPr>
          <w:sdtContent>
            <w:tc>
              <w:tcPr>
                <w:tcW w:w="450" w:type="dxa"/>
                <w:vAlign w:val="center"/>
              </w:tcPr>
              <w:p w14:paraId="07B4E65E" w14:textId="77777777" w:rsidR="002E52B6" w:rsidRPr="003F19E1" w:rsidRDefault="00BF0858">
                <w:pPr>
                  <w:rPr>
                    <w:sz w:val="22"/>
                    <w:szCs w:val="22"/>
                  </w:rPr>
                </w:pPr>
                <w:r>
                  <w:rPr>
                    <w:rStyle w:val="Style7"/>
                    <w:rFonts w:ascii="MS Gothic" w:eastAsia="MS Gothic" w:hAnsi="MS Gothic" w:hint="eastAsia"/>
                  </w:rPr>
                  <w:t>☐</w:t>
                </w:r>
              </w:p>
            </w:tc>
          </w:sdtContent>
        </w:sdt>
        <w:tc>
          <w:tcPr>
            <w:tcW w:w="765" w:type="dxa"/>
            <w:gridSpan w:val="3"/>
            <w:vAlign w:val="center"/>
          </w:tcPr>
          <w:p w14:paraId="41F65F91" w14:textId="77777777" w:rsidR="002E52B6" w:rsidRPr="003F19E1" w:rsidRDefault="002E52B6">
            <w:pPr>
              <w:rPr>
                <w:sz w:val="22"/>
                <w:szCs w:val="22"/>
              </w:rPr>
            </w:pPr>
            <w:r>
              <w:rPr>
                <w:sz w:val="22"/>
                <w:szCs w:val="22"/>
              </w:rPr>
              <w:t>No</w:t>
            </w:r>
          </w:p>
        </w:tc>
        <w:sdt>
          <w:sdtPr>
            <w:rPr>
              <w:rStyle w:val="Style8"/>
            </w:rPr>
            <w:id w:val="-1692908860"/>
            <w14:checkbox>
              <w14:checked w14:val="0"/>
              <w14:checkedState w14:val="2612" w14:font="MS Gothic"/>
              <w14:uncheckedState w14:val="2610" w14:font="MS Gothic"/>
            </w14:checkbox>
          </w:sdtPr>
          <w:sdtEndPr>
            <w:rPr>
              <w:rStyle w:val="Style8"/>
            </w:rPr>
          </w:sdtEndPr>
          <w:sdtContent>
            <w:tc>
              <w:tcPr>
                <w:tcW w:w="495" w:type="dxa"/>
                <w:vAlign w:val="center"/>
              </w:tcPr>
              <w:p w14:paraId="23BD1917" w14:textId="77777777" w:rsidR="002E52B6" w:rsidRPr="003F19E1" w:rsidRDefault="007920D7">
                <w:pPr>
                  <w:rPr>
                    <w:sz w:val="22"/>
                    <w:szCs w:val="22"/>
                  </w:rPr>
                </w:pPr>
                <w:r w:rsidRPr="007920D7">
                  <w:rPr>
                    <w:rStyle w:val="Style8"/>
                    <w:rFonts w:eastAsia="MS Gothic" w:hint="eastAsia"/>
                  </w:rPr>
                  <w:t>☐</w:t>
                </w:r>
              </w:p>
            </w:tc>
          </w:sdtContent>
        </w:sdt>
        <w:tc>
          <w:tcPr>
            <w:tcW w:w="1706" w:type="dxa"/>
            <w:gridSpan w:val="2"/>
            <w:vAlign w:val="center"/>
          </w:tcPr>
          <w:p w14:paraId="287851E9" w14:textId="77777777" w:rsidR="002E52B6" w:rsidRPr="003F19E1" w:rsidRDefault="002E52B6">
            <w:pPr>
              <w:rPr>
                <w:sz w:val="22"/>
                <w:szCs w:val="22"/>
              </w:rPr>
            </w:pPr>
            <w:r>
              <w:rPr>
                <w:sz w:val="22"/>
                <w:szCs w:val="22"/>
              </w:rPr>
              <w:t>Yes</w:t>
            </w:r>
          </w:p>
        </w:tc>
      </w:tr>
      <w:tr w:rsidR="009772B0" w:rsidRPr="003F19E1" w14:paraId="7FDC4835" w14:textId="77777777" w:rsidTr="00332AD3">
        <w:tc>
          <w:tcPr>
            <w:tcW w:w="10521" w:type="dxa"/>
            <w:gridSpan w:val="27"/>
          </w:tcPr>
          <w:p w14:paraId="1A4C6570" w14:textId="77777777" w:rsidR="009772B0" w:rsidRPr="003F19E1" w:rsidRDefault="009772B0">
            <w:pPr>
              <w:rPr>
                <w:sz w:val="22"/>
                <w:szCs w:val="22"/>
              </w:rPr>
            </w:pPr>
          </w:p>
        </w:tc>
      </w:tr>
      <w:tr w:rsidR="009772B0" w:rsidRPr="003F19E1" w14:paraId="4CAD5774" w14:textId="77777777" w:rsidTr="00332AD3">
        <w:tc>
          <w:tcPr>
            <w:tcW w:w="10521" w:type="dxa"/>
            <w:gridSpan w:val="27"/>
          </w:tcPr>
          <w:p w14:paraId="40CB273E" w14:textId="77777777" w:rsidR="009772B0" w:rsidRPr="003F19E1" w:rsidRDefault="009772B0">
            <w:pPr>
              <w:rPr>
                <w:sz w:val="22"/>
                <w:szCs w:val="22"/>
              </w:rPr>
            </w:pPr>
            <w:r w:rsidRPr="008E7B44">
              <w:rPr>
                <w:b/>
                <w:sz w:val="22"/>
                <w:szCs w:val="22"/>
              </w:rPr>
              <w:t xml:space="preserve">II.  </w:t>
            </w:r>
            <w:r>
              <w:rPr>
                <w:b/>
                <w:sz w:val="22"/>
                <w:szCs w:val="22"/>
              </w:rPr>
              <w:t xml:space="preserve"> </w:t>
            </w:r>
            <w:r w:rsidRPr="008E7B44">
              <w:rPr>
                <w:b/>
                <w:sz w:val="22"/>
                <w:szCs w:val="22"/>
              </w:rPr>
              <w:t>CM/ECF Training Requirements Certification:</w:t>
            </w:r>
          </w:p>
        </w:tc>
      </w:tr>
      <w:tr w:rsidR="00591D8A" w:rsidRPr="003F19E1" w14:paraId="65694650" w14:textId="77777777" w:rsidTr="00332AD3">
        <w:tc>
          <w:tcPr>
            <w:tcW w:w="445" w:type="dxa"/>
          </w:tcPr>
          <w:p w14:paraId="3100E67E" w14:textId="77777777" w:rsidR="00591D8A" w:rsidRPr="003F19E1" w:rsidRDefault="00591D8A">
            <w:pPr>
              <w:rPr>
                <w:sz w:val="22"/>
                <w:szCs w:val="22"/>
              </w:rPr>
            </w:pPr>
          </w:p>
        </w:tc>
        <w:tc>
          <w:tcPr>
            <w:tcW w:w="10076" w:type="dxa"/>
            <w:gridSpan w:val="26"/>
          </w:tcPr>
          <w:p w14:paraId="47BC4A7D" w14:textId="77777777" w:rsidR="00A74885" w:rsidRDefault="00593F73" w:rsidP="00A74885">
            <w:pPr>
              <w:widowControl w:val="0"/>
              <w:tabs>
                <w:tab w:val="left" w:pos="-20"/>
                <w:tab w:val="left" w:pos="1440"/>
                <w:tab w:val="left" w:pos="2160"/>
                <w:tab w:val="left" w:pos="2646"/>
                <w:tab w:val="left" w:pos="3600"/>
                <w:tab w:val="left" w:pos="4320"/>
                <w:tab w:val="left" w:pos="5040"/>
                <w:tab w:val="left" w:pos="5760"/>
                <w:tab w:val="left" w:pos="6480"/>
                <w:tab w:val="left" w:pos="7200"/>
                <w:tab w:val="left" w:pos="7920"/>
              </w:tabs>
              <w:ind w:left="-20"/>
              <w:jc w:val="both"/>
              <w:rPr>
                <w:i/>
                <w:iCs/>
                <w:spacing w:val="-9"/>
                <w:sz w:val="22"/>
                <w:szCs w:val="22"/>
              </w:rPr>
            </w:pPr>
            <w:r w:rsidRPr="00593F73">
              <w:rPr>
                <w:spacing w:val="-9"/>
                <w:sz w:val="22"/>
                <w:szCs w:val="22"/>
              </w:rPr>
              <w:t xml:space="preserve">Review and thoroughly understand the terms of this </w:t>
            </w:r>
            <w:r w:rsidRPr="00593F73">
              <w:rPr>
                <w:i/>
                <w:iCs/>
                <w:spacing w:val="-9"/>
                <w:sz w:val="22"/>
                <w:szCs w:val="22"/>
              </w:rPr>
              <w:t>Agreement</w:t>
            </w:r>
            <w:r w:rsidRPr="00593F73">
              <w:rPr>
                <w:spacing w:val="-9"/>
                <w:sz w:val="22"/>
                <w:szCs w:val="22"/>
              </w:rPr>
              <w:t xml:space="preserve"> and with the </w:t>
            </w:r>
            <w:r w:rsidRPr="00593F73">
              <w:rPr>
                <w:i/>
                <w:iCs/>
                <w:spacing w:val="-9"/>
                <w:sz w:val="22"/>
                <w:szCs w:val="22"/>
              </w:rPr>
              <w:t>Key Filing Requirements and Local Rules</w:t>
            </w:r>
            <w:r w:rsidR="00166963">
              <w:rPr>
                <w:i/>
                <w:iCs/>
                <w:spacing w:val="-9"/>
                <w:sz w:val="22"/>
                <w:szCs w:val="22"/>
              </w:rPr>
              <w:t>.</w:t>
            </w:r>
          </w:p>
          <w:p w14:paraId="0A973217" w14:textId="62893E64" w:rsidR="00047C72" w:rsidRPr="00A74885" w:rsidRDefault="00047C72" w:rsidP="00A74885">
            <w:pPr>
              <w:widowControl w:val="0"/>
              <w:tabs>
                <w:tab w:val="left" w:pos="-20"/>
                <w:tab w:val="left" w:pos="1440"/>
                <w:tab w:val="left" w:pos="2160"/>
                <w:tab w:val="left" w:pos="2646"/>
                <w:tab w:val="left" w:pos="3600"/>
                <w:tab w:val="left" w:pos="4320"/>
                <w:tab w:val="left" w:pos="5040"/>
                <w:tab w:val="left" w:pos="5760"/>
                <w:tab w:val="left" w:pos="6480"/>
                <w:tab w:val="left" w:pos="7200"/>
                <w:tab w:val="left" w:pos="7920"/>
              </w:tabs>
              <w:ind w:left="-20"/>
              <w:jc w:val="both"/>
              <w:rPr>
                <w:i/>
                <w:iCs/>
                <w:spacing w:val="-9"/>
                <w:sz w:val="22"/>
                <w:szCs w:val="22"/>
              </w:rPr>
            </w:pPr>
          </w:p>
        </w:tc>
      </w:tr>
      <w:tr w:rsidR="009772B0" w:rsidRPr="003F19E1" w14:paraId="3970F400" w14:textId="77777777" w:rsidTr="00332AD3">
        <w:tc>
          <w:tcPr>
            <w:tcW w:w="10521" w:type="dxa"/>
            <w:gridSpan w:val="27"/>
          </w:tcPr>
          <w:p w14:paraId="77C49DED" w14:textId="77777777" w:rsidR="009772B0" w:rsidRDefault="00A74885">
            <w:pPr>
              <w:rPr>
                <w:color w:val="FF0000"/>
                <w:sz w:val="22"/>
                <w:szCs w:val="22"/>
              </w:rPr>
            </w:pPr>
            <w:r w:rsidRPr="00593F73">
              <w:rPr>
                <w:color w:val="FF0000"/>
                <w:sz w:val="22"/>
                <w:szCs w:val="22"/>
              </w:rPr>
              <w:t xml:space="preserve">Trustees must concurrently register </w:t>
            </w:r>
            <w:r>
              <w:rPr>
                <w:color w:val="FF0000"/>
                <w:sz w:val="22"/>
                <w:szCs w:val="22"/>
              </w:rPr>
              <w:t xml:space="preserve">for a PACER account </w:t>
            </w:r>
            <w:hyperlink r:id="rId9" w:history="1">
              <w:r w:rsidRPr="00A74885">
                <w:rPr>
                  <w:color w:val="0000FF"/>
                  <w:sz w:val="22"/>
                  <w:szCs w:val="22"/>
                  <w:u w:val="single"/>
                </w:rPr>
                <w:t>https://pacer.uscourts.gov/register-account</w:t>
              </w:r>
            </w:hyperlink>
            <w:r w:rsidRPr="00593F73">
              <w:rPr>
                <w:rFonts w:ascii="Calibri" w:eastAsia="Calibri" w:hAnsi="Calibri"/>
                <w:color w:val="FF0000"/>
                <w:sz w:val="22"/>
                <w:szCs w:val="22"/>
              </w:rPr>
              <w:t xml:space="preserve">. </w:t>
            </w:r>
            <w:r w:rsidRPr="00593F73">
              <w:rPr>
                <w:color w:val="FF0000"/>
                <w:sz w:val="22"/>
                <w:szCs w:val="22"/>
              </w:rPr>
              <w:t xml:space="preserve">    </w:t>
            </w:r>
          </w:p>
          <w:p w14:paraId="12BB607A" w14:textId="0BBD49CB" w:rsidR="00A74885" w:rsidRPr="003F19E1" w:rsidRDefault="00A74885">
            <w:pPr>
              <w:rPr>
                <w:sz w:val="22"/>
                <w:szCs w:val="22"/>
              </w:rPr>
            </w:pPr>
          </w:p>
        </w:tc>
      </w:tr>
      <w:tr w:rsidR="009772B0" w:rsidRPr="003F19E1" w14:paraId="5DC256BA" w14:textId="77777777" w:rsidTr="00332AD3">
        <w:tc>
          <w:tcPr>
            <w:tcW w:w="10521" w:type="dxa"/>
            <w:gridSpan w:val="27"/>
          </w:tcPr>
          <w:p w14:paraId="3D4D6902" w14:textId="77777777" w:rsidR="009772B0" w:rsidRPr="003F19E1" w:rsidRDefault="009772B0">
            <w:pPr>
              <w:rPr>
                <w:sz w:val="22"/>
                <w:szCs w:val="22"/>
              </w:rPr>
            </w:pPr>
            <w:r w:rsidRPr="008E7B44">
              <w:rPr>
                <w:b/>
                <w:sz w:val="22"/>
                <w:szCs w:val="22"/>
              </w:rPr>
              <w:t>III.  Acknowledgment of Responsibility</w:t>
            </w:r>
            <w:r w:rsidRPr="008E7B44">
              <w:rPr>
                <w:sz w:val="22"/>
                <w:szCs w:val="22"/>
              </w:rPr>
              <w:t>:</w:t>
            </w:r>
          </w:p>
        </w:tc>
      </w:tr>
      <w:tr w:rsidR="0062641B" w:rsidRPr="003F19E1" w14:paraId="75EFABA4" w14:textId="77777777" w:rsidTr="00332AD3">
        <w:tc>
          <w:tcPr>
            <w:tcW w:w="445" w:type="dxa"/>
          </w:tcPr>
          <w:p w14:paraId="03861815" w14:textId="77777777" w:rsidR="0062641B" w:rsidRPr="003F19E1" w:rsidRDefault="0062641B">
            <w:pPr>
              <w:rPr>
                <w:sz w:val="22"/>
                <w:szCs w:val="22"/>
              </w:rPr>
            </w:pPr>
          </w:p>
        </w:tc>
        <w:tc>
          <w:tcPr>
            <w:tcW w:w="10076" w:type="dxa"/>
            <w:gridSpan w:val="26"/>
          </w:tcPr>
          <w:p w14:paraId="4A56906E" w14:textId="77777777" w:rsidR="0062641B" w:rsidRPr="003F19E1" w:rsidRDefault="0062641B" w:rsidP="0062641B">
            <w:pPr>
              <w:widowControl w:val="0"/>
              <w:tabs>
                <w:tab w:val="left" w:pos="-20"/>
                <w:tab w:val="left" w:pos="1440"/>
                <w:tab w:val="left" w:pos="2160"/>
                <w:tab w:val="left" w:pos="2646"/>
                <w:tab w:val="left" w:pos="3600"/>
                <w:tab w:val="left" w:pos="4320"/>
                <w:tab w:val="left" w:pos="5040"/>
                <w:tab w:val="left" w:pos="5760"/>
                <w:tab w:val="left" w:pos="6480"/>
                <w:tab w:val="left" w:pos="7200"/>
                <w:tab w:val="left" w:pos="7920"/>
              </w:tabs>
              <w:ind w:left="-20"/>
              <w:jc w:val="both"/>
              <w:rPr>
                <w:sz w:val="22"/>
                <w:szCs w:val="22"/>
              </w:rPr>
            </w:pPr>
            <w:r w:rsidRPr="008E7B44">
              <w:rPr>
                <w:sz w:val="22"/>
                <w:szCs w:val="22"/>
              </w:rPr>
              <w:t>My signature below reflects that I have read and agree to the statements contained in the “CM/ECF Trustee/US Trustee Agreement” and any future requirements of the court with respect to my electronic filing privileges.</w:t>
            </w:r>
          </w:p>
        </w:tc>
      </w:tr>
      <w:tr w:rsidR="00017893" w:rsidRPr="003F19E1" w14:paraId="31D1C4D8" w14:textId="77777777" w:rsidTr="00332AD3">
        <w:tc>
          <w:tcPr>
            <w:tcW w:w="3685" w:type="dxa"/>
            <w:gridSpan w:val="10"/>
            <w:vMerge w:val="restart"/>
            <w:vAlign w:val="bottom"/>
          </w:tcPr>
          <w:p w14:paraId="0698B110" w14:textId="4AFCBA59" w:rsidR="00017893" w:rsidRPr="003F19E1" w:rsidRDefault="00A1408D" w:rsidP="0050550C">
            <w:pPr>
              <w:pBdr>
                <w:bottom w:val="single" w:sz="6" w:space="1" w:color="auto"/>
              </w:pBdr>
              <w:rPr>
                <w:sz w:val="22"/>
                <w:szCs w:val="22"/>
              </w:rPr>
            </w:pPr>
            <w:r>
              <w:rPr>
                <w:sz w:val="22"/>
                <w:szCs w:val="22"/>
              </w:rPr>
              <w:t>____________________________</w:t>
            </w:r>
          </w:p>
        </w:tc>
        <w:tc>
          <w:tcPr>
            <w:tcW w:w="1260" w:type="dxa"/>
            <w:gridSpan w:val="3"/>
            <w:vMerge w:val="restart"/>
            <w:vAlign w:val="bottom"/>
          </w:tcPr>
          <w:p w14:paraId="2ACD574E" w14:textId="557D2810" w:rsidR="00017893" w:rsidRPr="003F19E1" w:rsidRDefault="00A1408D" w:rsidP="0050550C">
            <w:pPr>
              <w:pBdr>
                <w:bottom w:val="single" w:sz="6" w:space="1" w:color="auto"/>
              </w:pBdr>
              <w:rPr>
                <w:sz w:val="22"/>
                <w:szCs w:val="22"/>
              </w:rPr>
            </w:pPr>
            <w:r>
              <w:rPr>
                <w:sz w:val="22"/>
                <w:szCs w:val="22"/>
              </w:rPr>
              <w:t>________</w:t>
            </w:r>
          </w:p>
        </w:tc>
        <w:tc>
          <w:tcPr>
            <w:tcW w:w="5576" w:type="dxa"/>
            <w:gridSpan w:val="14"/>
          </w:tcPr>
          <w:p w14:paraId="229B106C" w14:textId="77777777" w:rsidR="00017893" w:rsidRPr="003F19E1" w:rsidRDefault="00017893">
            <w:pPr>
              <w:rPr>
                <w:sz w:val="22"/>
                <w:szCs w:val="22"/>
              </w:rPr>
            </w:pPr>
          </w:p>
        </w:tc>
      </w:tr>
      <w:tr w:rsidR="00AB1B6B" w:rsidRPr="003F19E1" w14:paraId="1A1B4EDC" w14:textId="77777777" w:rsidTr="00332AD3">
        <w:trPr>
          <w:gridAfter w:val="14"/>
          <w:wAfter w:w="5576" w:type="dxa"/>
          <w:trHeight w:val="253"/>
        </w:trPr>
        <w:tc>
          <w:tcPr>
            <w:tcW w:w="3685" w:type="dxa"/>
            <w:gridSpan w:val="10"/>
            <w:vMerge/>
          </w:tcPr>
          <w:p w14:paraId="5779627E" w14:textId="77777777" w:rsidR="00AB1B6B" w:rsidRPr="003F19E1" w:rsidRDefault="00AB1B6B">
            <w:pPr>
              <w:rPr>
                <w:sz w:val="22"/>
                <w:szCs w:val="22"/>
              </w:rPr>
            </w:pPr>
          </w:p>
        </w:tc>
        <w:tc>
          <w:tcPr>
            <w:tcW w:w="1260" w:type="dxa"/>
            <w:gridSpan w:val="3"/>
            <w:vMerge/>
          </w:tcPr>
          <w:p w14:paraId="66C45550" w14:textId="77777777" w:rsidR="00AB1B6B" w:rsidRPr="003F19E1" w:rsidRDefault="00AB1B6B">
            <w:pPr>
              <w:rPr>
                <w:sz w:val="22"/>
                <w:szCs w:val="22"/>
              </w:rPr>
            </w:pPr>
          </w:p>
        </w:tc>
      </w:tr>
      <w:tr w:rsidR="00AB1B6B" w:rsidRPr="003F19E1" w14:paraId="37E1286F" w14:textId="77777777" w:rsidTr="00332AD3">
        <w:trPr>
          <w:gridAfter w:val="14"/>
          <w:wAfter w:w="5576" w:type="dxa"/>
        </w:trPr>
        <w:tc>
          <w:tcPr>
            <w:tcW w:w="3685" w:type="dxa"/>
            <w:gridSpan w:val="10"/>
          </w:tcPr>
          <w:p w14:paraId="24AD0166" w14:textId="77777777" w:rsidR="00AB1B6B" w:rsidRPr="00AB1B6B" w:rsidRDefault="00AB1B6B">
            <w:pPr>
              <w:rPr>
                <w:bCs/>
                <w:sz w:val="22"/>
                <w:szCs w:val="22"/>
              </w:rPr>
            </w:pPr>
            <w:r w:rsidRPr="00AB1B6B">
              <w:rPr>
                <w:bCs/>
                <w:sz w:val="22"/>
                <w:szCs w:val="22"/>
              </w:rPr>
              <w:t>(Signature of Attorney/Trustee)</w:t>
            </w:r>
          </w:p>
        </w:tc>
        <w:tc>
          <w:tcPr>
            <w:tcW w:w="1260" w:type="dxa"/>
            <w:gridSpan w:val="3"/>
          </w:tcPr>
          <w:p w14:paraId="1C1B77BB" w14:textId="77777777" w:rsidR="00AB1B6B" w:rsidRPr="00AB1B6B" w:rsidRDefault="00AB1B6B">
            <w:pPr>
              <w:rPr>
                <w:bCs/>
                <w:sz w:val="22"/>
                <w:szCs w:val="22"/>
              </w:rPr>
            </w:pPr>
            <w:r w:rsidRPr="00AB1B6B">
              <w:rPr>
                <w:bCs/>
                <w:sz w:val="22"/>
                <w:szCs w:val="22"/>
              </w:rPr>
              <w:t>(Date)</w:t>
            </w:r>
          </w:p>
        </w:tc>
      </w:tr>
      <w:tr w:rsidR="00A1408D" w:rsidRPr="003F19E1" w14:paraId="410EC3D3" w14:textId="77777777" w:rsidTr="00332AD3">
        <w:trPr>
          <w:gridAfter w:val="14"/>
          <w:wAfter w:w="5576" w:type="dxa"/>
        </w:trPr>
        <w:tc>
          <w:tcPr>
            <w:tcW w:w="3685" w:type="dxa"/>
            <w:gridSpan w:val="10"/>
          </w:tcPr>
          <w:p w14:paraId="0276DCE4" w14:textId="77777777" w:rsidR="00A1408D" w:rsidRPr="00AB1B6B" w:rsidRDefault="00A1408D">
            <w:pPr>
              <w:rPr>
                <w:bCs/>
                <w:sz w:val="22"/>
                <w:szCs w:val="22"/>
              </w:rPr>
            </w:pPr>
          </w:p>
        </w:tc>
        <w:tc>
          <w:tcPr>
            <w:tcW w:w="1260" w:type="dxa"/>
            <w:gridSpan w:val="3"/>
          </w:tcPr>
          <w:p w14:paraId="2504B7E0" w14:textId="77777777" w:rsidR="00A1408D" w:rsidRPr="00AB1B6B" w:rsidRDefault="00A1408D">
            <w:pPr>
              <w:rPr>
                <w:bCs/>
                <w:sz w:val="22"/>
                <w:szCs w:val="22"/>
              </w:rPr>
            </w:pPr>
          </w:p>
        </w:tc>
      </w:tr>
      <w:tr w:rsidR="00A74885" w:rsidRPr="003F19E1" w14:paraId="5E7CAFAC" w14:textId="77777777" w:rsidTr="00A1408D">
        <w:trPr>
          <w:gridAfter w:val="4"/>
          <w:wAfter w:w="2241" w:type="dxa"/>
        </w:trPr>
        <w:tc>
          <w:tcPr>
            <w:tcW w:w="8280" w:type="dxa"/>
            <w:gridSpan w:val="23"/>
          </w:tcPr>
          <w:p w14:paraId="53D90B35" w14:textId="56D4ECC5" w:rsidR="00A74885" w:rsidRPr="003F19E1" w:rsidRDefault="00A74885" w:rsidP="00A74885">
            <w:pPr>
              <w:rPr>
                <w:sz w:val="22"/>
                <w:szCs w:val="22"/>
              </w:rPr>
            </w:pPr>
            <w:r w:rsidRPr="008E7B44">
              <w:rPr>
                <w:b/>
                <w:i/>
                <w:sz w:val="22"/>
                <w:szCs w:val="22"/>
              </w:rPr>
              <w:t xml:space="preserve">Email Completed Form (first </w:t>
            </w:r>
            <w:r w:rsidRPr="00A74885">
              <w:rPr>
                <w:b/>
                <w:i/>
                <w:sz w:val="22"/>
                <w:szCs w:val="22"/>
              </w:rPr>
              <w:t xml:space="preserve">page only) to: </w:t>
            </w:r>
            <w:hyperlink r:id="rId10" w:history="1">
              <w:r w:rsidRPr="00A1408D">
                <w:rPr>
                  <w:b/>
                  <w:i/>
                  <w:color w:val="0000FF"/>
                  <w:sz w:val="22"/>
                  <w:szCs w:val="22"/>
                </w:rPr>
                <w:t>CMECF_Support@flsb.uscourts.gov</w:t>
              </w:r>
            </w:hyperlink>
          </w:p>
        </w:tc>
      </w:tr>
      <w:tr w:rsidR="00A1408D" w:rsidRPr="003F19E1" w14:paraId="2B7CAC9F" w14:textId="77777777" w:rsidTr="00A1408D">
        <w:trPr>
          <w:gridAfter w:val="4"/>
          <w:wAfter w:w="2241" w:type="dxa"/>
        </w:trPr>
        <w:tc>
          <w:tcPr>
            <w:tcW w:w="8280" w:type="dxa"/>
            <w:gridSpan w:val="23"/>
          </w:tcPr>
          <w:p w14:paraId="10912672" w14:textId="77777777" w:rsidR="00A1408D" w:rsidRPr="008E7B44" w:rsidRDefault="00A1408D" w:rsidP="00A74885">
            <w:pPr>
              <w:rPr>
                <w:b/>
                <w:i/>
                <w:sz w:val="22"/>
                <w:szCs w:val="22"/>
              </w:rPr>
            </w:pPr>
          </w:p>
        </w:tc>
      </w:tr>
      <w:tr w:rsidR="00A74885" w:rsidRPr="003F19E1" w14:paraId="02D71EDF" w14:textId="77777777" w:rsidTr="00232A20">
        <w:trPr>
          <w:trHeight w:val="76"/>
        </w:trPr>
        <w:tc>
          <w:tcPr>
            <w:tcW w:w="10521" w:type="dxa"/>
            <w:gridSpan w:val="27"/>
            <w:tcBorders>
              <w:bottom w:val="single" w:sz="6" w:space="0" w:color="auto"/>
            </w:tcBorders>
          </w:tcPr>
          <w:p w14:paraId="706C3917" w14:textId="77777777" w:rsidR="00A74885" w:rsidRPr="003F19E1" w:rsidRDefault="00A74885" w:rsidP="00A74885">
            <w:pPr>
              <w:rPr>
                <w:sz w:val="22"/>
                <w:szCs w:val="22"/>
              </w:rPr>
            </w:pPr>
          </w:p>
        </w:tc>
      </w:tr>
      <w:tr w:rsidR="00A74885" w:rsidRPr="003F19E1" w14:paraId="3FC313B5" w14:textId="77777777" w:rsidTr="00CB516C">
        <w:tc>
          <w:tcPr>
            <w:tcW w:w="10521" w:type="dxa"/>
            <w:gridSpan w:val="27"/>
            <w:tcBorders>
              <w:top w:val="single" w:sz="6" w:space="0" w:color="auto"/>
              <w:left w:val="single" w:sz="6" w:space="0" w:color="auto"/>
              <w:right w:val="single" w:sz="6" w:space="0" w:color="auto"/>
            </w:tcBorders>
          </w:tcPr>
          <w:p w14:paraId="11C7F9B3" w14:textId="77777777" w:rsidR="00A74885" w:rsidRPr="003F19E1" w:rsidRDefault="00A74885" w:rsidP="00A74885">
            <w:pPr>
              <w:jc w:val="center"/>
              <w:rPr>
                <w:sz w:val="22"/>
                <w:szCs w:val="22"/>
              </w:rPr>
            </w:pPr>
            <w:r w:rsidRPr="008E7B44">
              <w:rPr>
                <w:b/>
                <w:sz w:val="22"/>
                <w:szCs w:val="22"/>
              </w:rPr>
              <w:t>CLERK’S OFFICE USE ONLY</w:t>
            </w:r>
          </w:p>
        </w:tc>
      </w:tr>
      <w:tr w:rsidR="00A74885" w:rsidRPr="003F19E1" w14:paraId="2A235524" w14:textId="77777777" w:rsidTr="00CB516C">
        <w:tc>
          <w:tcPr>
            <w:tcW w:w="10521" w:type="dxa"/>
            <w:gridSpan w:val="27"/>
            <w:tcBorders>
              <w:left w:val="single" w:sz="6" w:space="0" w:color="auto"/>
              <w:right w:val="single" w:sz="6" w:space="0" w:color="auto"/>
            </w:tcBorders>
          </w:tcPr>
          <w:p w14:paraId="39D7E2C4" w14:textId="77777777" w:rsidR="00A74885" w:rsidRPr="008E7B44" w:rsidRDefault="00A74885" w:rsidP="00A74885">
            <w:pPr>
              <w:jc w:val="center"/>
              <w:rPr>
                <w:b/>
                <w:sz w:val="22"/>
                <w:szCs w:val="22"/>
              </w:rPr>
            </w:pPr>
          </w:p>
        </w:tc>
      </w:tr>
      <w:tr w:rsidR="00A74885" w:rsidRPr="003F19E1" w14:paraId="5BBB18A5" w14:textId="77777777" w:rsidTr="00CB516C">
        <w:tc>
          <w:tcPr>
            <w:tcW w:w="1615" w:type="dxa"/>
            <w:gridSpan w:val="4"/>
            <w:tcBorders>
              <w:left w:val="single" w:sz="6" w:space="0" w:color="auto"/>
            </w:tcBorders>
          </w:tcPr>
          <w:p w14:paraId="28861B0C" w14:textId="77777777" w:rsidR="00A74885" w:rsidRPr="0062641B" w:rsidRDefault="00A74885" w:rsidP="00A74885">
            <w:pPr>
              <w:rPr>
                <w:b/>
                <w:bCs/>
                <w:sz w:val="22"/>
                <w:szCs w:val="22"/>
              </w:rPr>
            </w:pPr>
            <w:r w:rsidRPr="0062641B">
              <w:rPr>
                <w:b/>
                <w:bCs/>
                <w:sz w:val="22"/>
                <w:szCs w:val="22"/>
              </w:rPr>
              <w:t>Approved by:</w:t>
            </w:r>
          </w:p>
        </w:tc>
        <w:tc>
          <w:tcPr>
            <w:tcW w:w="3330" w:type="dxa"/>
            <w:gridSpan w:val="9"/>
          </w:tcPr>
          <w:p w14:paraId="3BC87473" w14:textId="77777777" w:rsidR="00A74885" w:rsidRPr="003F19E1" w:rsidRDefault="00A74885" w:rsidP="00A74885">
            <w:pPr>
              <w:pBdr>
                <w:bottom w:val="single" w:sz="6" w:space="1" w:color="auto"/>
              </w:pBdr>
              <w:rPr>
                <w:sz w:val="22"/>
                <w:szCs w:val="22"/>
              </w:rPr>
            </w:pPr>
          </w:p>
        </w:tc>
        <w:tc>
          <w:tcPr>
            <w:tcW w:w="1185" w:type="dxa"/>
            <w:gridSpan w:val="3"/>
          </w:tcPr>
          <w:p w14:paraId="1428387F" w14:textId="77777777" w:rsidR="00A74885" w:rsidRPr="003F19E1" w:rsidRDefault="00A74885" w:rsidP="00A74885">
            <w:pPr>
              <w:rPr>
                <w:sz w:val="22"/>
                <w:szCs w:val="22"/>
              </w:rPr>
            </w:pPr>
          </w:p>
        </w:tc>
        <w:tc>
          <w:tcPr>
            <w:tcW w:w="875" w:type="dxa"/>
            <w:gridSpan w:val="3"/>
          </w:tcPr>
          <w:p w14:paraId="660C1602" w14:textId="77777777" w:rsidR="00A74885" w:rsidRPr="0062641B" w:rsidRDefault="00A74885" w:rsidP="00A74885">
            <w:pPr>
              <w:rPr>
                <w:b/>
                <w:bCs/>
                <w:sz w:val="22"/>
                <w:szCs w:val="22"/>
              </w:rPr>
            </w:pPr>
            <w:r w:rsidRPr="0062641B">
              <w:rPr>
                <w:b/>
                <w:bCs/>
                <w:sz w:val="22"/>
                <w:szCs w:val="22"/>
              </w:rPr>
              <w:t>Date:</w:t>
            </w:r>
          </w:p>
        </w:tc>
        <w:tc>
          <w:tcPr>
            <w:tcW w:w="3516" w:type="dxa"/>
            <w:gridSpan w:val="8"/>
            <w:tcBorders>
              <w:right w:val="single" w:sz="6" w:space="0" w:color="auto"/>
            </w:tcBorders>
          </w:tcPr>
          <w:p w14:paraId="78B53B91" w14:textId="77777777" w:rsidR="00A74885" w:rsidRPr="003F19E1" w:rsidRDefault="00A74885" w:rsidP="00A74885">
            <w:pPr>
              <w:pBdr>
                <w:bottom w:val="single" w:sz="6" w:space="1" w:color="auto"/>
              </w:pBdr>
              <w:rPr>
                <w:sz w:val="22"/>
                <w:szCs w:val="22"/>
              </w:rPr>
            </w:pPr>
          </w:p>
        </w:tc>
      </w:tr>
      <w:tr w:rsidR="00A74885" w:rsidRPr="003F19E1" w14:paraId="1A52488E" w14:textId="77777777" w:rsidTr="00CB516C">
        <w:tc>
          <w:tcPr>
            <w:tcW w:w="10521" w:type="dxa"/>
            <w:gridSpan w:val="27"/>
            <w:tcBorders>
              <w:left w:val="single" w:sz="6" w:space="0" w:color="auto"/>
              <w:right w:val="single" w:sz="6" w:space="0" w:color="auto"/>
            </w:tcBorders>
          </w:tcPr>
          <w:p w14:paraId="33AD4C3B" w14:textId="77777777" w:rsidR="00A74885" w:rsidRPr="003F19E1" w:rsidRDefault="00A74885" w:rsidP="00A74885">
            <w:pPr>
              <w:rPr>
                <w:sz w:val="22"/>
                <w:szCs w:val="22"/>
              </w:rPr>
            </w:pPr>
          </w:p>
        </w:tc>
      </w:tr>
      <w:tr w:rsidR="00A74885" w:rsidRPr="003F19E1" w14:paraId="3FE82A6D" w14:textId="77777777" w:rsidTr="00CB516C">
        <w:tc>
          <w:tcPr>
            <w:tcW w:w="2335" w:type="dxa"/>
            <w:gridSpan w:val="6"/>
            <w:tcBorders>
              <w:left w:val="single" w:sz="6" w:space="0" w:color="auto"/>
            </w:tcBorders>
          </w:tcPr>
          <w:p w14:paraId="61B6303F" w14:textId="77777777" w:rsidR="00A74885" w:rsidRPr="0062641B" w:rsidRDefault="00A74885" w:rsidP="00A74885">
            <w:pPr>
              <w:rPr>
                <w:b/>
                <w:bCs/>
                <w:sz w:val="22"/>
                <w:szCs w:val="22"/>
              </w:rPr>
            </w:pPr>
            <w:r w:rsidRPr="0062641B">
              <w:rPr>
                <w:b/>
                <w:bCs/>
                <w:sz w:val="22"/>
                <w:szCs w:val="22"/>
              </w:rPr>
              <w:t>Date of Notification:</w:t>
            </w:r>
          </w:p>
        </w:tc>
        <w:tc>
          <w:tcPr>
            <w:tcW w:w="2610" w:type="dxa"/>
            <w:gridSpan w:val="7"/>
          </w:tcPr>
          <w:p w14:paraId="2565D7BA" w14:textId="77777777" w:rsidR="00A74885" w:rsidRPr="003F19E1" w:rsidRDefault="00A74885" w:rsidP="00A74885">
            <w:pPr>
              <w:pBdr>
                <w:bottom w:val="single" w:sz="6" w:space="1" w:color="auto"/>
              </w:pBdr>
              <w:rPr>
                <w:sz w:val="22"/>
                <w:szCs w:val="22"/>
              </w:rPr>
            </w:pPr>
          </w:p>
        </w:tc>
        <w:tc>
          <w:tcPr>
            <w:tcW w:w="1185" w:type="dxa"/>
            <w:gridSpan w:val="3"/>
          </w:tcPr>
          <w:p w14:paraId="4F11B131" w14:textId="77777777" w:rsidR="00A74885" w:rsidRPr="003F19E1" w:rsidRDefault="00A74885" w:rsidP="00A74885">
            <w:pPr>
              <w:rPr>
                <w:sz w:val="22"/>
                <w:szCs w:val="22"/>
              </w:rPr>
            </w:pPr>
          </w:p>
        </w:tc>
        <w:tc>
          <w:tcPr>
            <w:tcW w:w="875" w:type="dxa"/>
            <w:gridSpan w:val="3"/>
          </w:tcPr>
          <w:p w14:paraId="74C78E99" w14:textId="77777777" w:rsidR="00A74885" w:rsidRPr="0062641B" w:rsidRDefault="00A74885" w:rsidP="00A74885">
            <w:pPr>
              <w:rPr>
                <w:b/>
                <w:bCs/>
                <w:sz w:val="22"/>
                <w:szCs w:val="22"/>
              </w:rPr>
            </w:pPr>
            <w:r w:rsidRPr="0062641B">
              <w:rPr>
                <w:b/>
                <w:bCs/>
                <w:sz w:val="22"/>
                <w:szCs w:val="22"/>
              </w:rPr>
              <w:t>By:</w:t>
            </w:r>
          </w:p>
        </w:tc>
        <w:tc>
          <w:tcPr>
            <w:tcW w:w="3516" w:type="dxa"/>
            <w:gridSpan w:val="8"/>
            <w:tcBorders>
              <w:right w:val="single" w:sz="6" w:space="0" w:color="auto"/>
            </w:tcBorders>
          </w:tcPr>
          <w:p w14:paraId="26B66FB5" w14:textId="77777777" w:rsidR="00A74885" w:rsidRPr="003F19E1" w:rsidRDefault="00A74885" w:rsidP="00A74885">
            <w:pPr>
              <w:pBdr>
                <w:bottom w:val="single" w:sz="6" w:space="1" w:color="auto"/>
              </w:pBdr>
              <w:rPr>
                <w:sz w:val="22"/>
                <w:szCs w:val="22"/>
              </w:rPr>
            </w:pPr>
          </w:p>
        </w:tc>
      </w:tr>
      <w:tr w:rsidR="00A74885" w:rsidRPr="003F19E1" w14:paraId="33C04A14" w14:textId="77777777" w:rsidTr="00232A20">
        <w:trPr>
          <w:trHeight w:val="96"/>
        </w:trPr>
        <w:tc>
          <w:tcPr>
            <w:tcW w:w="10521" w:type="dxa"/>
            <w:gridSpan w:val="27"/>
            <w:tcBorders>
              <w:left w:val="single" w:sz="6" w:space="0" w:color="auto"/>
              <w:bottom w:val="single" w:sz="6" w:space="0" w:color="auto"/>
              <w:right w:val="single" w:sz="6" w:space="0" w:color="auto"/>
            </w:tcBorders>
          </w:tcPr>
          <w:p w14:paraId="48B06FDD" w14:textId="77777777" w:rsidR="00A74885" w:rsidRPr="003F19E1" w:rsidRDefault="00A74885" w:rsidP="00A74885">
            <w:pPr>
              <w:rPr>
                <w:sz w:val="22"/>
                <w:szCs w:val="22"/>
              </w:rPr>
            </w:pPr>
          </w:p>
        </w:tc>
      </w:tr>
      <w:tr w:rsidR="00A74885" w:rsidRPr="003F19E1" w14:paraId="144C5E88" w14:textId="77777777" w:rsidTr="00CB516C">
        <w:tc>
          <w:tcPr>
            <w:tcW w:w="10521" w:type="dxa"/>
            <w:gridSpan w:val="27"/>
            <w:tcBorders>
              <w:top w:val="single" w:sz="6" w:space="0" w:color="auto"/>
            </w:tcBorders>
          </w:tcPr>
          <w:p w14:paraId="72E69E1B" w14:textId="77777777" w:rsidR="00A74885" w:rsidRPr="008E7B44" w:rsidRDefault="00A74885" w:rsidP="00A74885">
            <w:pPr>
              <w:widowControl w:val="0"/>
              <w:tabs>
                <w:tab w:val="left" w:pos="0"/>
                <w:tab w:val="left" w:pos="720"/>
                <w:tab w:val="left" w:pos="1440"/>
                <w:tab w:val="left" w:pos="2160"/>
                <w:tab w:val="left" w:pos="2646"/>
                <w:tab w:val="left" w:pos="3600"/>
                <w:tab w:val="left" w:pos="4320"/>
                <w:tab w:val="left" w:pos="5040"/>
                <w:tab w:val="left" w:pos="5760"/>
                <w:tab w:val="left" w:pos="6480"/>
                <w:tab w:val="left" w:pos="7200"/>
                <w:tab w:val="left" w:pos="7920"/>
              </w:tabs>
              <w:jc w:val="both"/>
              <w:rPr>
                <w:b/>
                <w:i/>
                <w:sz w:val="22"/>
                <w:szCs w:val="22"/>
              </w:rPr>
            </w:pPr>
          </w:p>
        </w:tc>
      </w:tr>
      <w:tr w:rsidR="00A74885" w:rsidRPr="003F19E1" w14:paraId="55C29C87" w14:textId="77777777" w:rsidTr="00332AD3">
        <w:tc>
          <w:tcPr>
            <w:tcW w:w="10521" w:type="dxa"/>
            <w:gridSpan w:val="27"/>
          </w:tcPr>
          <w:p w14:paraId="50D35076" w14:textId="7B8D788B" w:rsidR="00A74885" w:rsidRPr="003F19E1" w:rsidRDefault="00A74885" w:rsidP="00A74885">
            <w:pPr>
              <w:widowControl w:val="0"/>
              <w:tabs>
                <w:tab w:val="left" w:pos="0"/>
                <w:tab w:val="left" w:pos="720"/>
                <w:tab w:val="left" w:pos="1440"/>
                <w:tab w:val="left" w:pos="2160"/>
                <w:tab w:val="left" w:pos="2646"/>
                <w:tab w:val="left" w:pos="3600"/>
                <w:tab w:val="left" w:pos="4320"/>
                <w:tab w:val="left" w:pos="5040"/>
                <w:tab w:val="left" w:pos="5760"/>
                <w:tab w:val="left" w:pos="6480"/>
                <w:tab w:val="left" w:pos="7200"/>
                <w:tab w:val="left" w:pos="7920"/>
              </w:tabs>
              <w:jc w:val="both"/>
              <w:rPr>
                <w:sz w:val="22"/>
                <w:szCs w:val="22"/>
              </w:rPr>
            </w:pPr>
          </w:p>
        </w:tc>
      </w:tr>
    </w:tbl>
    <w:p w14:paraId="0BAA997B" w14:textId="31B35E85" w:rsidR="002B263A" w:rsidRDefault="002B263A" w:rsidP="00AB1B6B">
      <w:pPr>
        <w:spacing w:after="160" w:line="259" w:lineRule="auto"/>
        <w:rPr>
          <w:b/>
        </w:rPr>
      </w:pPr>
    </w:p>
    <w:p w14:paraId="2ACEB54A" w14:textId="7EC71AE5" w:rsidR="002B263A" w:rsidRPr="00AB1B6B" w:rsidRDefault="002B263A" w:rsidP="002B263A">
      <w:pPr>
        <w:widowControl w:val="0"/>
        <w:tabs>
          <w:tab w:val="left" w:pos="0"/>
          <w:tab w:val="left" w:pos="720"/>
          <w:tab w:val="left" w:pos="1440"/>
          <w:tab w:val="left" w:pos="2160"/>
          <w:tab w:val="left" w:pos="2646"/>
          <w:tab w:val="left" w:pos="3600"/>
          <w:tab w:val="left" w:pos="4320"/>
          <w:tab w:val="left" w:pos="5040"/>
          <w:tab w:val="left" w:pos="5760"/>
          <w:tab w:val="left" w:pos="6480"/>
          <w:tab w:val="left" w:pos="7200"/>
          <w:tab w:val="left" w:pos="7920"/>
        </w:tabs>
        <w:jc w:val="center"/>
        <w:rPr>
          <w:b/>
          <w:u w:val="single"/>
        </w:rPr>
      </w:pPr>
      <w:r w:rsidRPr="00AB1B6B">
        <w:rPr>
          <w:b/>
          <w:u w:val="single"/>
        </w:rPr>
        <w:t>CM/ECF T</w:t>
      </w:r>
      <w:r w:rsidR="00AB1B6B">
        <w:rPr>
          <w:b/>
          <w:u w:val="single"/>
        </w:rPr>
        <w:t>RUSTEE</w:t>
      </w:r>
      <w:r w:rsidRPr="00AB1B6B">
        <w:rPr>
          <w:b/>
          <w:u w:val="single"/>
        </w:rPr>
        <w:t>/US T</w:t>
      </w:r>
      <w:r w:rsidR="00AB1B6B">
        <w:rPr>
          <w:b/>
          <w:u w:val="single"/>
        </w:rPr>
        <w:t>RUSTEE AGREEMENT</w:t>
      </w:r>
      <w:r w:rsidRPr="00AB1B6B">
        <w:rPr>
          <w:b/>
          <w:u w:val="single"/>
        </w:rPr>
        <w:t xml:space="preserve">  </w:t>
      </w:r>
    </w:p>
    <w:p w14:paraId="570D94CC" w14:textId="77777777" w:rsidR="002B263A" w:rsidRDefault="002B263A" w:rsidP="002B263A">
      <w:pPr>
        <w:widowControl w:val="0"/>
        <w:tabs>
          <w:tab w:val="left" w:pos="0"/>
          <w:tab w:val="left" w:pos="720"/>
          <w:tab w:val="left" w:pos="1440"/>
          <w:tab w:val="left" w:pos="2160"/>
          <w:tab w:val="left" w:pos="2646"/>
          <w:tab w:val="left" w:pos="3600"/>
          <w:tab w:val="left" w:pos="4320"/>
          <w:tab w:val="left" w:pos="5040"/>
          <w:tab w:val="left" w:pos="5760"/>
          <w:tab w:val="left" w:pos="6480"/>
          <w:tab w:val="left" w:pos="7200"/>
          <w:tab w:val="left" w:pos="7920"/>
        </w:tabs>
        <w:jc w:val="center"/>
        <w:rPr>
          <w:b/>
        </w:rPr>
      </w:pPr>
    </w:p>
    <w:p w14:paraId="3BA60255" w14:textId="0B79D8F6" w:rsidR="002B263A" w:rsidRPr="00AB1B6B" w:rsidRDefault="00AB1B6B" w:rsidP="00AB1B6B">
      <w:pPr>
        <w:widowControl w:val="0"/>
        <w:jc w:val="center"/>
        <w:rPr>
          <w:sz w:val="22"/>
          <w:szCs w:val="22"/>
        </w:rPr>
      </w:pPr>
      <w:r w:rsidRPr="00AB1B6B">
        <w:rPr>
          <w:b/>
          <w:bCs/>
          <w:i/>
          <w:color w:val="FF0000"/>
          <w:sz w:val="22"/>
          <w:szCs w:val="22"/>
        </w:rPr>
        <w:t xml:space="preserve">[NOTE: </w:t>
      </w:r>
      <w:r w:rsidRPr="00AB1B6B">
        <w:rPr>
          <w:b/>
          <w:bCs/>
          <w:i/>
          <w:color w:val="FF0000"/>
          <w:spacing w:val="-6"/>
          <w:sz w:val="22"/>
          <w:szCs w:val="22"/>
        </w:rPr>
        <w:t xml:space="preserve"> </w:t>
      </w:r>
      <w:r w:rsidRPr="00AB1B6B">
        <w:rPr>
          <w:b/>
          <w:bCs/>
          <w:i/>
          <w:color w:val="FF0000"/>
          <w:sz w:val="22"/>
          <w:szCs w:val="22"/>
        </w:rPr>
        <w:t>Detach</w:t>
      </w:r>
      <w:r w:rsidRPr="00AB1B6B">
        <w:rPr>
          <w:b/>
          <w:bCs/>
          <w:i/>
          <w:color w:val="FF0000"/>
          <w:spacing w:val="-6"/>
          <w:sz w:val="22"/>
          <w:szCs w:val="22"/>
        </w:rPr>
        <w:t xml:space="preserve"> </w:t>
      </w:r>
      <w:r w:rsidRPr="00AB1B6B">
        <w:rPr>
          <w:b/>
          <w:bCs/>
          <w:i/>
          <w:color w:val="FF0000"/>
          <w:sz w:val="22"/>
          <w:szCs w:val="22"/>
        </w:rPr>
        <w:t>and</w:t>
      </w:r>
      <w:r w:rsidRPr="00AB1B6B">
        <w:rPr>
          <w:b/>
          <w:bCs/>
          <w:i/>
          <w:color w:val="FF0000"/>
          <w:spacing w:val="-3"/>
          <w:sz w:val="22"/>
          <w:szCs w:val="22"/>
        </w:rPr>
        <w:t xml:space="preserve"> </w:t>
      </w:r>
      <w:r w:rsidRPr="00AB1B6B">
        <w:rPr>
          <w:b/>
          <w:bCs/>
          <w:i/>
          <w:color w:val="FF0000"/>
          <w:sz w:val="22"/>
          <w:szCs w:val="22"/>
        </w:rPr>
        <w:t>retain</w:t>
      </w:r>
      <w:r w:rsidRPr="00AB1B6B">
        <w:rPr>
          <w:b/>
          <w:bCs/>
          <w:i/>
          <w:color w:val="FF0000"/>
          <w:spacing w:val="-5"/>
          <w:sz w:val="22"/>
          <w:szCs w:val="22"/>
        </w:rPr>
        <w:t xml:space="preserve"> </w:t>
      </w:r>
      <w:r w:rsidRPr="00AB1B6B">
        <w:rPr>
          <w:b/>
          <w:bCs/>
          <w:i/>
          <w:color w:val="FF0000"/>
          <w:sz w:val="22"/>
          <w:szCs w:val="22"/>
        </w:rPr>
        <w:t>this</w:t>
      </w:r>
      <w:r w:rsidRPr="00AB1B6B">
        <w:rPr>
          <w:b/>
          <w:bCs/>
          <w:i/>
          <w:color w:val="FF0000"/>
          <w:spacing w:val="-3"/>
          <w:sz w:val="22"/>
          <w:szCs w:val="22"/>
        </w:rPr>
        <w:t xml:space="preserve"> A</w:t>
      </w:r>
      <w:r w:rsidRPr="00AB1B6B">
        <w:rPr>
          <w:b/>
          <w:bCs/>
          <w:i/>
          <w:color w:val="FF0000"/>
          <w:sz w:val="22"/>
          <w:szCs w:val="22"/>
        </w:rPr>
        <w:t>greement</w:t>
      </w:r>
      <w:r w:rsidRPr="00AB1B6B">
        <w:rPr>
          <w:b/>
          <w:bCs/>
          <w:i/>
          <w:color w:val="FF0000"/>
          <w:spacing w:val="-10"/>
          <w:sz w:val="22"/>
          <w:szCs w:val="22"/>
        </w:rPr>
        <w:t xml:space="preserve"> and Review of Key Filing Requirements and Local Rules </w:t>
      </w:r>
      <w:r w:rsidRPr="00AB1B6B">
        <w:rPr>
          <w:b/>
          <w:bCs/>
          <w:i/>
          <w:color w:val="FF0000"/>
          <w:sz w:val="22"/>
          <w:szCs w:val="22"/>
        </w:rPr>
        <w:t>before</w:t>
      </w:r>
      <w:r w:rsidRPr="00AB1B6B">
        <w:rPr>
          <w:b/>
          <w:bCs/>
          <w:i/>
          <w:color w:val="FF0000"/>
          <w:spacing w:val="-6"/>
          <w:sz w:val="22"/>
          <w:szCs w:val="22"/>
        </w:rPr>
        <w:t xml:space="preserve"> </w:t>
      </w:r>
      <w:r w:rsidRPr="00AB1B6B">
        <w:rPr>
          <w:b/>
          <w:bCs/>
          <w:i/>
          <w:color w:val="FF0000"/>
          <w:sz w:val="22"/>
          <w:szCs w:val="22"/>
        </w:rPr>
        <w:t>submitting</w:t>
      </w:r>
      <w:r w:rsidRPr="00AB1B6B">
        <w:rPr>
          <w:b/>
          <w:bCs/>
          <w:i/>
          <w:color w:val="FF0000"/>
          <w:spacing w:val="-10"/>
          <w:sz w:val="22"/>
          <w:szCs w:val="22"/>
        </w:rPr>
        <w:t xml:space="preserve"> </w:t>
      </w:r>
      <w:r w:rsidRPr="00AB1B6B">
        <w:rPr>
          <w:b/>
          <w:bCs/>
          <w:i/>
          <w:color w:val="FF0000"/>
          <w:sz w:val="22"/>
          <w:szCs w:val="22"/>
        </w:rPr>
        <w:t>sig</w:t>
      </w:r>
      <w:r w:rsidRPr="00AB1B6B">
        <w:rPr>
          <w:b/>
          <w:bCs/>
          <w:i/>
          <w:color w:val="FF0000"/>
          <w:spacing w:val="-2"/>
          <w:sz w:val="22"/>
          <w:szCs w:val="22"/>
        </w:rPr>
        <w:t>n</w:t>
      </w:r>
      <w:r w:rsidRPr="00AB1B6B">
        <w:rPr>
          <w:b/>
          <w:bCs/>
          <w:i/>
          <w:color w:val="FF0000"/>
          <w:sz w:val="22"/>
          <w:szCs w:val="22"/>
        </w:rPr>
        <w:t>ed</w:t>
      </w:r>
      <w:r w:rsidRPr="00AB1B6B">
        <w:rPr>
          <w:b/>
          <w:bCs/>
          <w:i/>
          <w:color w:val="FF0000"/>
          <w:spacing w:val="-6"/>
          <w:sz w:val="22"/>
          <w:szCs w:val="22"/>
        </w:rPr>
        <w:t xml:space="preserve"> </w:t>
      </w:r>
      <w:r w:rsidRPr="00AB1B6B">
        <w:rPr>
          <w:b/>
          <w:bCs/>
          <w:i/>
          <w:color w:val="FF0000"/>
          <w:sz w:val="22"/>
          <w:szCs w:val="22"/>
        </w:rPr>
        <w:t>application</w:t>
      </w:r>
      <w:r w:rsidRPr="00AB1B6B">
        <w:rPr>
          <w:b/>
          <w:bCs/>
          <w:i/>
          <w:color w:val="FF0000"/>
          <w:spacing w:val="-10"/>
          <w:sz w:val="22"/>
          <w:szCs w:val="22"/>
        </w:rPr>
        <w:t xml:space="preserve"> </w:t>
      </w:r>
      <w:r w:rsidRPr="00AB1B6B">
        <w:rPr>
          <w:b/>
          <w:bCs/>
          <w:i/>
          <w:color w:val="FF0000"/>
          <w:sz w:val="22"/>
          <w:szCs w:val="22"/>
        </w:rPr>
        <w:t>(page</w:t>
      </w:r>
      <w:r w:rsidRPr="00AB1B6B">
        <w:rPr>
          <w:b/>
          <w:bCs/>
          <w:i/>
          <w:color w:val="FF0000"/>
          <w:spacing w:val="-5"/>
          <w:sz w:val="22"/>
          <w:szCs w:val="22"/>
        </w:rPr>
        <w:t xml:space="preserve"> </w:t>
      </w:r>
      <w:r w:rsidRPr="00AB1B6B">
        <w:rPr>
          <w:b/>
          <w:bCs/>
          <w:i/>
          <w:color w:val="FF0000"/>
          <w:sz w:val="22"/>
          <w:szCs w:val="22"/>
        </w:rPr>
        <w:t>one</w:t>
      </w:r>
      <w:r w:rsidRPr="00AB1B6B">
        <w:rPr>
          <w:b/>
          <w:bCs/>
          <w:i/>
          <w:color w:val="FF0000"/>
          <w:spacing w:val="-3"/>
          <w:sz w:val="22"/>
          <w:szCs w:val="22"/>
        </w:rPr>
        <w:t xml:space="preserve"> </w:t>
      </w:r>
      <w:r w:rsidRPr="00AB1B6B">
        <w:rPr>
          <w:b/>
          <w:bCs/>
          <w:i/>
          <w:color w:val="FF0000"/>
          <w:sz w:val="22"/>
          <w:szCs w:val="22"/>
        </w:rPr>
        <w:t>of</w:t>
      </w:r>
      <w:r w:rsidRPr="00AB1B6B">
        <w:rPr>
          <w:b/>
          <w:bCs/>
          <w:i/>
          <w:color w:val="FF0000"/>
          <w:spacing w:val="-2"/>
          <w:sz w:val="22"/>
          <w:szCs w:val="22"/>
        </w:rPr>
        <w:t xml:space="preserve"> </w:t>
      </w:r>
      <w:r w:rsidRPr="00AB1B6B">
        <w:rPr>
          <w:b/>
          <w:bCs/>
          <w:i/>
          <w:color w:val="FF0000"/>
          <w:sz w:val="22"/>
          <w:szCs w:val="22"/>
        </w:rPr>
        <w:t>this</w:t>
      </w:r>
      <w:r w:rsidRPr="00AB1B6B">
        <w:rPr>
          <w:b/>
          <w:bCs/>
          <w:i/>
          <w:color w:val="FF0000"/>
          <w:spacing w:val="-3"/>
          <w:sz w:val="22"/>
          <w:szCs w:val="22"/>
        </w:rPr>
        <w:t xml:space="preserve"> </w:t>
      </w:r>
      <w:r w:rsidRPr="00AB1B6B">
        <w:rPr>
          <w:b/>
          <w:bCs/>
          <w:i/>
          <w:color w:val="FF0000"/>
          <w:sz w:val="22"/>
          <w:szCs w:val="22"/>
        </w:rPr>
        <w:t>form)</w:t>
      </w:r>
      <w:r w:rsidRPr="00AB1B6B">
        <w:rPr>
          <w:b/>
          <w:bCs/>
          <w:i/>
          <w:color w:val="FF0000"/>
          <w:spacing w:val="-5"/>
          <w:sz w:val="22"/>
          <w:szCs w:val="22"/>
        </w:rPr>
        <w:t xml:space="preserve"> </w:t>
      </w:r>
      <w:r w:rsidRPr="00AB1B6B">
        <w:rPr>
          <w:b/>
          <w:bCs/>
          <w:i/>
          <w:color w:val="FF0000"/>
          <w:sz w:val="22"/>
          <w:szCs w:val="22"/>
        </w:rPr>
        <w:t>to</w:t>
      </w:r>
      <w:r w:rsidRPr="00AB1B6B">
        <w:rPr>
          <w:b/>
          <w:bCs/>
          <w:i/>
          <w:color w:val="FF0000"/>
          <w:spacing w:val="-2"/>
          <w:sz w:val="22"/>
          <w:szCs w:val="22"/>
        </w:rPr>
        <w:t xml:space="preserve"> </w:t>
      </w:r>
      <w:r w:rsidRPr="00AB1B6B">
        <w:rPr>
          <w:b/>
          <w:bCs/>
          <w:i/>
          <w:color w:val="FF0000"/>
          <w:sz w:val="22"/>
          <w:szCs w:val="22"/>
        </w:rPr>
        <w:t>the</w:t>
      </w:r>
      <w:r w:rsidRPr="00AB1B6B">
        <w:rPr>
          <w:b/>
          <w:bCs/>
          <w:i/>
          <w:color w:val="FF0000"/>
          <w:spacing w:val="-3"/>
          <w:sz w:val="22"/>
          <w:szCs w:val="22"/>
        </w:rPr>
        <w:t xml:space="preserve"> </w:t>
      </w:r>
      <w:r w:rsidRPr="00AB1B6B">
        <w:rPr>
          <w:b/>
          <w:bCs/>
          <w:i/>
          <w:color w:val="FF0000"/>
          <w:w w:val="99"/>
          <w:sz w:val="22"/>
          <w:szCs w:val="22"/>
        </w:rPr>
        <w:t>court.]</w:t>
      </w:r>
    </w:p>
    <w:p w14:paraId="6AB44DF1" w14:textId="77777777" w:rsidR="002B263A" w:rsidRDefault="002B263A" w:rsidP="002B263A">
      <w:pPr>
        <w:widowControl w:val="0"/>
        <w:tabs>
          <w:tab w:val="left" w:pos="0"/>
          <w:tab w:val="left" w:pos="720"/>
          <w:tab w:val="left" w:pos="1440"/>
          <w:tab w:val="left" w:pos="2160"/>
          <w:tab w:val="left" w:pos="2646"/>
          <w:tab w:val="left" w:pos="3600"/>
          <w:tab w:val="left" w:pos="4320"/>
          <w:tab w:val="left" w:pos="5040"/>
          <w:tab w:val="left" w:pos="5760"/>
          <w:tab w:val="left" w:pos="6480"/>
          <w:tab w:val="left" w:pos="7200"/>
          <w:tab w:val="left" w:pos="7920"/>
        </w:tabs>
        <w:jc w:val="both"/>
        <w:rPr>
          <w:sz w:val="20"/>
        </w:rPr>
      </w:pPr>
      <w:r>
        <w:rPr>
          <w:sz w:val="20"/>
        </w:rPr>
        <w:tab/>
      </w:r>
    </w:p>
    <w:p w14:paraId="221F194E" w14:textId="73A2B1D7" w:rsidR="002B263A" w:rsidRDefault="002B263A" w:rsidP="002B263A">
      <w:pPr>
        <w:widowControl w:val="0"/>
        <w:tabs>
          <w:tab w:val="left" w:pos="0"/>
          <w:tab w:val="left" w:pos="720"/>
          <w:tab w:val="left" w:pos="1440"/>
          <w:tab w:val="left" w:pos="2160"/>
          <w:tab w:val="left" w:pos="2646"/>
          <w:tab w:val="left" w:pos="3600"/>
          <w:tab w:val="left" w:pos="4320"/>
          <w:tab w:val="left" w:pos="5040"/>
          <w:tab w:val="left" w:pos="5760"/>
          <w:tab w:val="left" w:pos="6480"/>
          <w:tab w:val="left" w:pos="7200"/>
          <w:tab w:val="left" w:pos="7920"/>
        </w:tabs>
        <w:jc w:val="both"/>
      </w:pPr>
      <w:r>
        <w:t xml:space="preserve">By signing and submitting to the court the “Acknowledgment of Responsibility” contained in Part III of Local Form </w:t>
      </w:r>
      <w:r>
        <w:rPr>
          <w:b/>
        </w:rPr>
        <w:t>Acknowledgment of Responsibility and Request for Live Access to CM/ECF with Trustee/US Trustee Filing Privileges</w:t>
      </w:r>
      <w:r>
        <w:t>, I understand that:</w:t>
      </w:r>
    </w:p>
    <w:p w14:paraId="1E1A7764" w14:textId="77777777" w:rsidR="002B263A" w:rsidRDefault="002B263A" w:rsidP="002B263A">
      <w:pPr>
        <w:widowControl w:val="0"/>
        <w:tabs>
          <w:tab w:val="left" w:pos="0"/>
          <w:tab w:val="left" w:pos="720"/>
          <w:tab w:val="left" w:pos="1440"/>
          <w:tab w:val="left" w:pos="2160"/>
          <w:tab w:val="left" w:pos="2646"/>
          <w:tab w:val="left" w:pos="3600"/>
          <w:tab w:val="left" w:pos="4320"/>
          <w:tab w:val="left" w:pos="5040"/>
          <w:tab w:val="left" w:pos="5760"/>
          <w:tab w:val="left" w:pos="6480"/>
          <w:tab w:val="left" w:pos="7200"/>
          <w:tab w:val="left" w:pos="7920"/>
        </w:tabs>
        <w:jc w:val="both"/>
      </w:pPr>
    </w:p>
    <w:p w14:paraId="7862F7B0" w14:textId="652DD077" w:rsidR="002B263A" w:rsidRDefault="002B263A" w:rsidP="002B263A">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Pr>
          <w:b/>
        </w:rPr>
        <w:t>1.</w:t>
      </w:r>
      <w:r>
        <w:tab/>
      </w:r>
      <w:r>
        <w:tab/>
        <w:t xml:space="preserve">I agree to adhere to </w:t>
      </w:r>
      <w:proofErr w:type="gramStart"/>
      <w:r>
        <w:t>all of</w:t>
      </w:r>
      <w:proofErr w:type="gramEnd"/>
      <w:r>
        <w:t xml:space="preserve"> the rules, orders, guidelines, requirements, instructions and local forms (including subsequent amendments) or any other directives issued by this court or the clerk of this court in conjunction with use of this court’s CM/ECF system. </w:t>
      </w:r>
    </w:p>
    <w:p w14:paraId="29A3528D" w14:textId="3055B87E" w:rsidR="00AB1B6B" w:rsidRDefault="00AB1B6B" w:rsidP="002B263A">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4AA140CD" w14:textId="77777777" w:rsidR="00347616" w:rsidRPr="00347616" w:rsidRDefault="00347616" w:rsidP="00347616">
      <w:pPr>
        <w:widowControl w:val="0"/>
        <w:tabs>
          <w:tab w:val="left" w:pos="720"/>
        </w:tabs>
        <w:ind w:left="720" w:right="145" w:hanging="720"/>
        <w:jc w:val="both"/>
        <w:rPr>
          <w:strike/>
          <w:color w:val="FF0000"/>
          <w:szCs w:val="24"/>
        </w:rPr>
      </w:pPr>
      <w:r w:rsidRPr="00347616">
        <w:rPr>
          <w:b/>
          <w:bCs/>
          <w:szCs w:val="24"/>
        </w:rPr>
        <w:t>2.</w:t>
      </w:r>
      <w:r w:rsidRPr="00347616">
        <w:rPr>
          <w:b/>
          <w:bCs/>
          <w:szCs w:val="24"/>
        </w:rPr>
        <w:tab/>
      </w:r>
      <w:r w:rsidRPr="00347616">
        <w:rPr>
          <w:szCs w:val="24"/>
        </w:rPr>
        <w:t xml:space="preserve">I </w:t>
      </w:r>
      <w:r w:rsidRPr="00347616">
        <w:rPr>
          <w:spacing w:val="-2"/>
          <w:szCs w:val="24"/>
        </w:rPr>
        <w:t>m</w:t>
      </w:r>
      <w:r w:rsidRPr="00347616">
        <w:rPr>
          <w:szCs w:val="24"/>
        </w:rPr>
        <w:t xml:space="preserve">ust obtain and </w:t>
      </w:r>
      <w:r w:rsidRPr="00347616">
        <w:rPr>
          <w:spacing w:val="-2"/>
          <w:szCs w:val="24"/>
        </w:rPr>
        <w:t>m</w:t>
      </w:r>
      <w:r w:rsidRPr="00347616">
        <w:rPr>
          <w:szCs w:val="24"/>
        </w:rPr>
        <w:t>aintain a PACER account login.</w:t>
      </w:r>
    </w:p>
    <w:p w14:paraId="07C51C44" w14:textId="77777777" w:rsidR="002B263A" w:rsidRDefault="002B263A" w:rsidP="002B263A">
      <w:pPr>
        <w:widowControl w:val="0"/>
        <w:tabs>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s>
        <w:jc w:val="both"/>
      </w:pPr>
    </w:p>
    <w:p w14:paraId="2FDA23F6" w14:textId="79A08621" w:rsidR="002B263A" w:rsidRDefault="00347616" w:rsidP="002B2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Pr>
          <w:b/>
        </w:rPr>
        <w:t>3</w:t>
      </w:r>
      <w:r w:rsidR="002B263A">
        <w:rPr>
          <w:b/>
        </w:rPr>
        <w:t>.</w:t>
      </w:r>
      <w:r w:rsidR="002B263A">
        <w:tab/>
      </w:r>
      <w:r w:rsidR="00AB1B6B">
        <w:rPr>
          <w:szCs w:val="24"/>
        </w:rPr>
        <w:t>I</w:t>
      </w:r>
      <w:r w:rsidR="00AB1B6B">
        <w:rPr>
          <w:spacing w:val="-11"/>
          <w:szCs w:val="24"/>
        </w:rPr>
        <w:t xml:space="preserve"> </w:t>
      </w:r>
      <w:r w:rsidR="00AB1B6B">
        <w:rPr>
          <w:spacing w:val="-2"/>
          <w:szCs w:val="24"/>
        </w:rPr>
        <w:t>m</w:t>
      </w:r>
      <w:r w:rsidR="00AB1B6B">
        <w:rPr>
          <w:szCs w:val="24"/>
        </w:rPr>
        <w:t>ust</w:t>
      </w:r>
      <w:r w:rsidR="00AB1B6B">
        <w:rPr>
          <w:spacing w:val="-11"/>
          <w:szCs w:val="24"/>
        </w:rPr>
        <w:t xml:space="preserve"> </w:t>
      </w:r>
      <w:r w:rsidR="00AB1B6B">
        <w:rPr>
          <w:spacing w:val="-2"/>
          <w:szCs w:val="24"/>
        </w:rPr>
        <w:t>m</w:t>
      </w:r>
      <w:r w:rsidR="00AB1B6B">
        <w:rPr>
          <w:szCs w:val="24"/>
        </w:rPr>
        <w:t>aintain</w:t>
      </w:r>
      <w:r w:rsidR="00AB1B6B">
        <w:rPr>
          <w:spacing w:val="-11"/>
          <w:szCs w:val="24"/>
        </w:rPr>
        <w:t xml:space="preserve"> </w:t>
      </w:r>
      <w:r w:rsidR="00AB1B6B">
        <w:rPr>
          <w:szCs w:val="24"/>
        </w:rPr>
        <w:t>a</w:t>
      </w:r>
      <w:r w:rsidR="00AB1B6B">
        <w:rPr>
          <w:spacing w:val="-11"/>
          <w:szCs w:val="24"/>
        </w:rPr>
        <w:t xml:space="preserve"> </w:t>
      </w:r>
      <w:r w:rsidR="00AB1B6B">
        <w:rPr>
          <w:szCs w:val="24"/>
        </w:rPr>
        <w:t>valid</w:t>
      </w:r>
      <w:r w:rsidR="00AB1B6B">
        <w:rPr>
          <w:spacing w:val="-11"/>
          <w:szCs w:val="24"/>
        </w:rPr>
        <w:t xml:space="preserve"> </w:t>
      </w:r>
      <w:r w:rsidR="00AB1B6B">
        <w:rPr>
          <w:szCs w:val="24"/>
        </w:rPr>
        <w:t>pri</w:t>
      </w:r>
      <w:r w:rsidR="00AB1B6B">
        <w:rPr>
          <w:spacing w:val="-2"/>
          <w:szCs w:val="24"/>
        </w:rPr>
        <w:t>m</w:t>
      </w:r>
      <w:r w:rsidR="00AB1B6B">
        <w:rPr>
          <w:szCs w:val="24"/>
        </w:rPr>
        <w:t>ary</w:t>
      </w:r>
      <w:r w:rsidR="00AB1B6B">
        <w:rPr>
          <w:spacing w:val="-11"/>
          <w:szCs w:val="24"/>
        </w:rPr>
        <w:t xml:space="preserve"> </w:t>
      </w:r>
      <w:r w:rsidR="00AB1B6B">
        <w:rPr>
          <w:szCs w:val="24"/>
        </w:rPr>
        <w:t>e-</w:t>
      </w:r>
      <w:r w:rsidR="00AB1B6B">
        <w:rPr>
          <w:spacing w:val="-2"/>
          <w:szCs w:val="24"/>
        </w:rPr>
        <w:t>m</w:t>
      </w:r>
      <w:r w:rsidR="00AB1B6B">
        <w:rPr>
          <w:szCs w:val="24"/>
        </w:rPr>
        <w:t>ail</w:t>
      </w:r>
      <w:r w:rsidR="00AB1B6B">
        <w:rPr>
          <w:spacing w:val="-11"/>
          <w:szCs w:val="24"/>
        </w:rPr>
        <w:t xml:space="preserve"> </w:t>
      </w:r>
      <w:r w:rsidR="00AB1B6B">
        <w:rPr>
          <w:szCs w:val="24"/>
        </w:rPr>
        <w:t>address</w:t>
      </w:r>
      <w:r w:rsidR="00AB1B6B">
        <w:rPr>
          <w:spacing w:val="-11"/>
          <w:szCs w:val="24"/>
        </w:rPr>
        <w:t xml:space="preserve"> </w:t>
      </w:r>
      <w:r w:rsidR="00AB1B6B">
        <w:rPr>
          <w:szCs w:val="24"/>
        </w:rPr>
        <w:t>and</w:t>
      </w:r>
      <w:r w:rsidR="00AB1B6B">
        <w:rPr>
          <w:spacing w:val="-11"/>
          <w:szCs w:val="24"/>
        </w:rPr>
        <w:t xml:space="preserve"> </w:t>
      </w:r>
      <w:r w:rsidR="00AB1B6B">
        <w:rPr>
          <w:szCs w:val="24"/>
        </w:rPr>
        <w:t>e</w:t>
      </w:r>
      <w:r w:rsidR="00AB1B6B">
        <w:rPr>
          <w:spacing w:val="-1"/>
          <w:szCs w:val="24"/>
        </w:rPr>
        <w:t>l</w:t>
      </w:r>
      <w:r w:rsidR="00AB1B6B">
        <w:rPr>
          <w:szCs w:val="24"/>
        </w:rPr>
        <w:t>ect</w:t>
      </w:r>
      <w:r w:rsidR="00AB1B6B">
        <w:rPr>
          <w:spacing w:val="-10"/>
          <w:szCs w:val="24"/>
        </w:rPr>
        <w:t xml:space="preserve"> </w:t>
      </w:r>
      <w:r w:rsidR="00AB1B6B">
        <w:rPr>
          <w:szCs w:val="24"/>
        </w:rPr>
        <w:t>to</w:t>
      </w:r>
      <w:r w:rsidR="00AB1B6B">
        <w:rPr>
          <w:spacing w:val="-10"/>
          <w:szCs w:val="24"/>
        </w:rPr>
        <w:t xml:space="preserve"> </w:t>
      </w:r>
      <w:r w:rsidR="00AB1B6B">
        <w:rPr>
          <w:szCs w:val="24"/>
        </w:rPr>
        <w:t>receive</w:t>
      </w:r>
      <w:r w:rsidR="00AB1B6B">
        <w:rPr>
          <w:spacing w:val="-10"/>
          <w:szCs w:val="24"/>
        </w:rPr>
        <w:t xml:space="preserve"> </w:t>
      </w:r>
      <w:r w:rsidR="00AB1B6B">
        <w:rPr>
          <w:szCs w:val="24"/>
        </w:rPr>
        <w:t>Notices</w:t>
      </w:r>
      <w:r w:rsidR="00AB1B6B">
        <w:rPr>
          <w:spacing w:val="-10"/>
          <w:szCs w:val="24"/>
        </w:rPr>
        <w:t xml:space="preserve"> </w:t>
      </w:r>
      <w:r w:rsidR="00AB1B6B">
        <w:rPr>
          <w:szCs w:val="24"/>
        </w:rPr>
        <w:t>of</w:t>
      </w:r>
      <w:r w:rsidR="00AB1B6B">
        <w:rPr>
          <w:spacing w:val="-10"/>
          <w:szCs w:val="24"/>
        </w:rPr>
        <w:t xml:space="preserve"> </w:t>
      </w:r>
      <w:r w:rsidR="00AB1B6B">
        <w:rPr>
          <w:szCs w:val="24"/>
        </w:rPr>
        <w:t>Electronic</w:t>
      </w:r>
      <w:r w:rsidR="00AB1B6B">
        <w:rPr>
          <w:spacing w:val="-10"/>
          <w:szCs w:val="24"/>
        </w:rPr>
        <w:t xml:space="preserve"> </w:t>
      </w:r>
      <w:r w:rsidR="00AB1B6B">
        <w:rPr>
          <w:szCs w:val="24"/>
        </w:rPr>
        <w:t>Filing,</w:t>
      </w:r>
      <w:r w:rsidR="00AB1B6B">
        <w:rPr>
          <w:spacing w:val="-10"/>
          <w:szCs w:val="24"/>
        </w:rPr>
        <w:t xml:space="preserve"> </w:t>
      </w:r>
      <w:r w:rsidR="00AB1B6B">
        <w:rPr>
          <w:szCs w:val="24"/>
        </w:rPr>
        <w:t>individually or</w:t>
      </w:r>
      <w:r w:rsidR="00AB1B6B">
        <w:rPr>
          <w:spacing w:val="-4"/>
          <w:szCs w:val="24"/>
        </w:rPr>
        <w:t xml:space="preserve"> </w:t>
      </w:r>
      <w:r w:rsidR="00AB1B6B">
        <w:rPr>
          <w:szCs w:val="24"/>
        </w:rPr>
        <w:t>in</w:t>
      </w:r>
      <w:r w:rsidR="00AB1B6B">
        <w:rPr>
          <w:spacing w:val="-4"/>
          <w:szCs w:val="24"/>
        </w:rPr>
        <w:t xml:space="preserve"> </w:t>
      </w:r>
      <w:r w:rsidR="00AB1B6B">
        <w:rPr>
          <w:szCs w:val="24"/>
        </w:rPr>
        <w:t>su</w:t>
      </w:r>
      <w:r w:rsidR="00AB1B6B">
        <w:rPr>
          <w:spacing w:val="-2"/>
          <w:szCs w:val="24"/>
        </w:rPr>
        <w:t>mm</w:t>
      </w:r>
      <w:r w:rsidR="00AB1B6B">
        <w:rPr>
          <w:szCs w:val="24"/>
        </w:rPr>
        <w:t>ary,</w:t>
      </w:r>
      <w:r w:rsidR="00AB1B6B">
        <w:rPr>
          <w:spacing w:val="-4"/>
          <w:szCs w:val="24"/>
        </w:rPr>
        <w:t xml:space="preserve"> </w:t>
      </w:r>
      <w:r w:rsidR="00AB1B6B">
        <w:rPr>
          <w:szCs w:val="24"/>
        </w:rPr>
        <w:t>via</w:t>
      </w:r>
      <w:r w:rsidR="00AB1B6B">
        <w:rPr>
          <w:spacing w:val="-4"/>
          <w:szCs w:val="24"/>
        </w:rPr>
        <w:t xml:space="preserve"> </w:t>
      </w:r>
      <w:r w:rsidR="00AB1B6B">
        <w:rPr>
          <w:szCs w:val="24"/>
        </w:rPr>
        <w:t>e-</w:t>
      </w:r>
      <w:r w:rsidR="00AB1B6B">
        <w:rPr>
          <w:spacing w:val="-2"/>
          <w:szCs w:val="24"/>
        </w:rPr>
        <w:t>m</w:t>
      </w:r>
      <w:r w:rsidR="00AB1B6B">
        <w:rPr>
          <w:szCs w:val="24"/>
        </w:rPr>
        <w:t>ail</w:t>
      </w:r>
      <w:r w:rsidR="00AB1B6B">
        <w:rPr>
          <w:spacing w:val="-4"/>
          <w:szCs w:val="24"/>
        </w:rPr>
        <w:t xml:space="preserve"> </w:t>
      </w:r>
      <w:r w:rsidR="00AB1B6B">
        <w:rPr>
          <w:szCs w:val="24"/>
        </w:rPr>
        <w:t>in</w:t>
      </w:r>
      <w:r w:rsidR="00AB1B6B">
        <w:rPr>
          <w:spacing w:val="-4"/>
          <w:szCs w:val="24"/>
        </w:rPr>
        <w:t xml:space="preserve"> </w:t>
      </w:r>
      <w:r w:rsidR="00AB1B6B">
        <w:rPr>
          <w:szCs w:val="24"/>
        </w:rPr>
        <w:t>cases</w:t>
      </w:r>
      <w:r w:rsidR="00AB1B6B">
        <w:rPr>
          <w:spacing w:val="-4"/>
          <w:szCs w:val="24"/>
        </w:rPr>
        <w:t xml:space="preserve"> </w:t>
      </w:r>
      <w:r w:rsidR="00AB1B6B">
        <w:rPr>
          <w:szCs w:val="24"/>
        </w:rPr>
        <w:t>in</w:t>
      </w:r>
      <w:r w:rsidR="00AB1B6B">
        <w:rPr>
          <w:spacing w:val="-4"/>
          <w:szCs w:val="24"/>
        </w:rPr>
        <w:t xml:space="preserve"> </w:t>
      </w:r>
      <w:r w:rsidR="00AB1B6B">
        <w:rPr>
          <w:szCs w:val="24"/>
        </w:rPr>
        <w:t>which</w:t>
      </w:r>
      <w:r w:rsidR="00AB1B6B">
        <w:rPr>
          <w:spacing w:val="-4"/>
          <w:szCs w:val="24"/>
        </w:rPr>
        <w:t xml:space="preserve"> </w:t>
      </w:r>
      <w:r w:rsidR="00AB1B6B">
        <w:rPr>
          <w:szCs w:val="24"/>
        </w:rPr>
        <w:t>I</w:t>
      </w:r>
      <w:r w:rsidR="00AB1B6B">
        <w:rPr>
          <w:spacing w:val="-4"/>
          <w:szCs w:val="24"/>
        </w:rPr>
        <w:t xml:space="preserve"> </w:t>
      </w:r>
      <w:r w:rsidR="00AB1B6B">
        <w:rPr>
          <w:szCs w:val="24"/>
        </w:rPr>
        <w:t>am</w:t>
      </w:r>
      <w:r w:rsidR="00AB1B6B">
        <w:rPr>
          <w:spacing w:val="-6"/>
          <w:szCs w:val="24"/>
        </w:rPr>
        <w:t xml:space="preserve"> </w:t>
      </w:r>
      <w:r w:rsidR="00AB1B6B">
        <w:rPr>
          <w:szCs w:val="24"/>
        </w:rPr>
        <w:t>involved.</w:t>
      </w:r>
      <w:r w:rsidR="00AB1B6B">
        <w:rPr>
          <w:spacing w:val="-3"/>
          <w:szCs w:val="24"/>
        </w:rPr>
        <w:t xml:space="preserve"> </w:t>
      </w:r>
      <w:r w:rsidR="00AB1B6B">
        <w:rPr>
          <w:szCs w:val="24"/>
        </w:rPr>
        <w:t>I</w:t>
      </w:r>
      <w:r w:rsidR="00AB1B6B">
        <w:rPr>
          <w:spacing w:val="-3"/>
          <w:szCs w:val="24"/>
        </w:rPr>
        <w:t xml:space="preserve"> </w:t>
      </w:r>
      <w:r w:rsidR="00AB1B6B">
        <w:rPr>
          <w:spacing w:val="-2"/>
          <w:szCs w:val="24"/>
        </w:rPr>
        <w:t>m</w:t>
      </w:r>
      <w:r w:rsidR="00AB1B6B">
        <w:rPr>
          <w:szCs w:val="24"/>
        </w:rPr>
        <w:t>ust</w:t>
      </w:r>
      <w:r w:rsidR="00AB1B6B">
        <w:rPr>
          <w:spacing w:val="-3"/>
          <w:szCs w:val="24"/>
        </w:rPr>
        <w:t xml:space="preserve"> </w:t>
      </w:r>
      <w:r w:rsidR="00AB1B6B">
        <w:rPr>
          <w:szCs w:val="24"/>
        </w:rPr>
        <w:t>file</w:t>
      </w:r>
      <w:r w:rsidR="00AB1B6B">
        <w:rPr>
          <w:spacing w:val="-3"/>
          <w:szCs w:val="24"/>
        </w:rPr>
        <w:t xml:space="preserve"> </w:t>
      </w:r>
      <w:r w:rsidR="00AB1B6B">
        <w:rPr>
          <w:szCs w:val="24"/>
        </w:rPr>
        <w:t>a</w:t>
      </w:r>
      <w:r w:rsidR="00AB1B6B">
        <w:rPr>
          <w:spacing w:val="-3"/>
          <w:szCs w:val="24"/>
        </w:rPr>
        <w:t xml:space="preserve"> </w:t>
      </w:r>
      <w:r w:rsidR="00AB1B6B">
        <w:rPr>
          <w:szCs w:val="24"/>
        </w:rPr>
        <w:t>notice</w:t>
      </w:r>
      <w:r w:rsidR="00AB1B6B">
        <w:rPr>
          <w:spacing w:val="-3"/>
          <w:szCs w:val="24"/>
        </w:rPr>
        <w:t xml:space="preserve"> </w:t>
      </w:r>
      <w:r w:rsidR="00AB1B6B">
        <w:rPr>
          <w:szCs w:val="24"/>
        </w:rPr>
        <w:t>of</w:t>
      </w:r>
      <w:r w:rsidR="00AB1B6B">
        <w:rPr>
          <w:spacing w:val="-5"/>
          <w:szCs w:val="24"/>
        </w:rPr>
        <w:t xml:space="preserve"> </w:t>
      </w:r>
      <w:r w:rsidR="00AB1B6B">
        <w:rPr>
          <w:szCs w:val="24"/>
        </w:rPr>
        <w:t>change</w:t>
      </w:r>
      <w:r w:rsidR="00AB1B6B">
        <w:rPr>
          <w:spacing w:val="-4"/>
          <w:szCs w:val="24"/>
        </w:rPr>
        <w:t xml:space="preserve"> </w:t>
      </w:r>
      <w:r w:rsidR="00AB1B6B">
        <w:rPr>
          <w:szCs w:val="24"/>
        </w:rPr>
        <w:t>of</w:t>
      </w:r>
      <w:r w:rsidR="00AB1B6B">
        <w:rPr>
          <w:spacing w:val="-4"/>
          <w:szCs w:val="24"/>
        </w:rPr>
        <w:t xml:space="preserve"> </w:t>
      </w:r>
      <w:r w:rsidR="00AB1B6B">
        <w:rPr>
          <w:spacing w:val="-2"/>
          <w:szCs w:val="24"/>
        </w:rPr>
        <w:t>m</w:t>
      </w:r>
      <w:r w:rsidR="00AB1B6B">
        <w:rPr>
          <w:szCs w:val="24"/>
        </w:rPr>
        <w:t>ailing</w:t>
      </w:r>
      <w:r w:rsidR="00AB1B6B">
        <w:rPr>
          <w:spacing w:val="-4"/>
          <w:szCs w:val="24"/>
        </w:rPr>
        <w:t xml:space="preserve"> </w:t>
      </w:r>
      <w:r w:rsidR="00AB1B6B">
        <w:rPr>
          <w:szCs w:val="24"/>
        </w:rPr>
        <w:t>address in</w:t>
      </w:r>
      <w:r w:rsidR="00AB1B6B">
        <w:rPr>
          <w:spacing w:val="2"/>
          <w:szCs w:val="24"/>
        </w:rPr>
        <w:t xml:space="preserve"> </w:t>
      </w:r>
      <w:r w:rsidR="00AB1B6B">
        <w:rPr>
          <w:szCs w:val="24"/>
        </w:rPr>
        <w:t>each</w:t>
      </w:r>
      <w:r w:rsidR="00AB1B6B">
        <w:rPr>
          <w:spacing w:val="2"/>
          <w:szCs w:val="24"/>
        </w:rPr>
        <w:t xml:space="preserve"> </w:t>
      </w:r>
      <w:r w:rsidR="00AB1B6B">
        <w:rPr>
          <w:szCs w:val="24"/>
        </w:rPr>
        <w:t>case</w:t>
      </w:r>
      <w:r w:rsidR="00AB1B6B">
        <w:rPr>
          <w:spacing w:val="2"/>
          <w:szCs w:val="24"/>
        </w:rPr>
        <w:t xml:space="preserve"> </w:t>
      </w:r>
      <w:r w:rsidR="00AB1B6B">
        <w:rPr>
          <w:szCs w:val="24"/>
        </w:rPr>
        <w:t>in</w:t>
      </w:r>
      <w:r w:rsidR="00AB1B6B">
        <w:rPr>
          <w:spacing w:val="2"/>
          <w:szCs w:val="24"/>
        </w:rPr>
        <w:t xml:space="preserve"> </w:t>
      </w:r>
      <w:r w:rsidR="00AB1B6B">
        <w:rPr>
          <w:szCs w:val="24"/>
        </w:rPr>
        <w:t>which</w:t>
      </w:r>
      <w:r w:rsidR="00AB1B6B">
        <w:rPr>
          <w:spacing w:val="2"/>
          <w:szCs w:val="24"/>
        </w:rPr>
        <w:t xml:space="preserve"> </w:t>
      </w:r>
      <w:r w:rsidR="00AB1B6B">
        <w:rPr>
          <w:szCs w:val="24"/>
        </w:rPr>
        <w:t>I</w:t>
      </w:r>
      <w:r w:rsidR="00AB1B6B">
        <w:rPr>
          <w:spacing w:val="2"/>
          <w:szCs w:val="24"/>
        </w:rPr>
        <w:t xml:space="preserve"> </w:t>
      </w:r>
      <w:r w:rsidR="00AB1B6B">
        <w:rPr>
          <w:szCs w:val="24"/>
        </w:rPr>
        <w:t xml:space="preserve">am involved. </w:t>
      </w:r>
      <w:r w:rsidR="00AB1B6B">
        <w:rPr>
          <w:spacing w:val="3"/>
          <w:szCs w:val="24"/>
        </w:rPr>
        <w:t xml:space="preserve"> </w:t>
      </w:r>
      <w:r w:rsidR="00AB1B6B">
        <w:rPr>
          <w:szCs w:val="24"/>
        </w:rPr>
        <w:t>Registered</w:t>
      </w:r>
      <w:r w:rsidR="00AB1B6B">
        <w:rPr>
          <w:spacing w:val="2"/>
          <w:szCs w:val="24"/>
        </w:rPr>
        <w:t xml:space="preserve"> </w:t>
      </w:r>
      <w:r w:rsidR="00AB1B6B">
        <w:rPr>
          <w:szCs w:val="24"/>
        </w:rPr>
        <w:t>users</w:t>
      </w:r>
      <w:r w:rsidR="00AB1B6B">
        <w:rPr>
          <w:spacing w:val="-4"/>
          <w:szCs w:val="24"/>
        </w:rPr>
        <w:t xml:space="preserve"> </w:t>
      </w:r>
      <w:r w:rsidR="00AB1B6B">
        <w:rPr>
          <w:szCs w:val="24"/>
        </w:rPr>
        <w:t>who</w:t>
      </w:r>
      <w:r w:rsidR="00AB1B6B">
        <w:rPr>
          <w:spacing w:val="1"/>
          <w:szCs w:val="24"/>
        </w:rPr>
        <w:t xml:space="preserve"> </w:t>
      </w:r>
      <w:r w:rsidR="00AB1B6B">
        <w:rPr>
          <w:szCs w:val="24"/>
        </w:rPr>
        <w:t>have</w:t>
      </w:r>
      <w:r w:rsidR="00AB1B6B">
        <w:rPr>
          <w:spacing w:val="1"/>
          <w:szCs w:val="24"/>
        </w:rPr>
        <w:t xml:space="preserve"> </w:t>
      </w:r>
      <w:r w:rsidR="00AB1B6B">
        <w:rPr>
          <w:szCs w:val="24"/>
        </w:rPr>
        <w:t>also</w:t>
      </w:r>
      <w:r w:rsidR="00AB1B6B">
        <w:rPr>
          <w:spacing w:val="1"/>
          <w:szCs w:val="24"/>
        </w:rPr>
        <w:t xml:space="preserve"> </w:t>
      </w:r>
      <w:r w:rsidR="00AB1B6B">
        <w:rPr>
          <w:szCs w:val="24"/>
        </w:rPr>
        <w:t>registered</w:t>
      </w:r>
      <w:r w:rsidR="00AB1B6B">
        <w:rPr>
          <w:spacing w:val="1"/>
          <w:szCs w:val="24"/>
        </w:rPr>
        <w:t xml:space="preserve"> </w:t>
      </w:r>
      <w:r w:rsidR="00AB1B6B">
        <w:rPr>
          <w:szCs w:val="24"/>
        </w:rPr>
        <w:t>with</w:t>
      </w:r>
      <w:r w:rsidR="00AB1B6B">
        <w:rPr>
          <w:spacing w:val="1"/>
          <w:szCs w:val="24"/>
        </w:rPr>
        <w:t xml:space="preserve"> </w:t>
      </w:r>
      <w:r w:rsidR="00AB1B6B">
        <w:rPr>
          <w:szCs w:val="24"/>
        </w:rPr>
        <w:t>the</w:t>
      </w:r>
      <w:r w:rsidR="00AB1B6B">
        <w:rPr>
          <w:spacing w:val="1"/>
          <w:szCs w:val="24"/>
        </w:rPr>
        <w:t xml:space="preserve"> </w:t>
      </w:r>
      <w:r w:rsidR="00AB1B6B">
        <w:rPr>
          <w:szCs w:val="24"/>
        </w:rPr>
        <w:t>BNC</w:t>
      </w:r>
      <w:r w:rsidR="00AB1B6B">
        <w:rPr>
          <w:spacing w:val="1"/>
          <w:szCs w:val="24"/>
        </w:rPr>
        <w:t xml:space="preserve"> </w:t>
      </w:r>
      <w:r w:rsidR="00AB1B6B">
        <w:rPr>
          <w:szCs w:val="24"/>
        </w:rPr>
        <w:t>for</w:t>
      </w:r>
      <w:r w:rsidR="00AB1B6B">
        <w:rPr>
          <w:spacing w:val="1"/>
          <w:szCs w:val="24"/>
        </w:rPr>
        <w:t xml:space="preserve"> </w:t>
      </w:r>
      <w:r w:rsidR="00AB1B6B">
        <w:rPr>
          <w:szCs w:val="24"/>
        </w:rPr>
        <w:t xml:space="preserve">noticing purposes </w:t>
      </w:r>
      <w:r w:rsidR="00AB1B6B">
        <w:rPr>
          <w:spacing w:val="-2"/>
          <w:szCs w:val="24"/>
        </w:rPr>
        <w:t>m</w:t>
      </w:r>
      <w:r w:rsidR="00AB1B6B">
        <w:rPr>
          <w:szCs w:val="24"/>
        </w:rPr>
        <w:t>ust also notify the BNC of changes in service address infor</w:t>
      </w:r>
      <w:r w:rsidR="00AB1B6B">
        <w:rPr>
          <w:spacing w:val="-2"/>
          <w:szCs w:val="24"/>
        </w:rPr>
        <w:t>m</w:t>
      </w:r>
      <w:r w:rsidR="00AB1B6B">
        <w:rPr>
          <w:szCs w:val="24"/>
        </w:rPr>
        <w:t>ation.</w:t>
      </w:r>
    </w:p>
    <w:p w14:paraId="5EA2643D" w14:textId="77777777" w:rsidR="002B263A" w:rsidRDefault="002B263A" w:rsidP="002B2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EC6A21" w14:textId="12B67501" w:rsidR="002B263A" w:rsidRDefault="00347616" w:rsidP="002B2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Pr>
          <w:b/>
        </w:rPr>
        <w:t>4</w:t>
      </w:r>
      <w:r w:rsidR="002B263A">
        <w:rPr>
          <w:b/>
        </w:rPr>
        <w:t>.</w:t>
      </w:r>
      <w:r w:rsidR="002B263A">
        <w:tab/>
      </w:r>
      <w:r w:rsidR="00AB1B6B">
        <w:rPr>
          <w:szCs w:val="24"/>
        </w:rPr>
        <w:t>I</w:t>
      </w:r>
      <w:r w:rsidR="00AB1B6B">
        <w:rPr>
          <w:spacing w:val="33"/>
          <w:szCs w:val="24"/>
        </w:rPr>
        <w:t xml:space="preserve"> </w:t>
      </w:r>
      <w:r w:rsidR="00AB1B6B">
        <w:rPr>
          <w:spacing w:val="-2"/>
          <w:szCs w:val="24"/>
        </w:rPr>
        <w:t>m</w:t>
      </w:r>
      <w:r w:rsidR="00AB1B6B">
        <w:rPr>
          <w:szCs w:val="24"/>
        </w:rPr>
        <w:t>ust</w:t>
      </w:r>
      <w:r w:rsidR="00AB1B6B">
        <w:rPr>
          <w:spacing w:val="33"/>
          <w:szCs w:val="24"/>
        </w:rPr>
        <w:t xml:space="preserve"> </w:t>
      </w:r>
      <w:r w:rsidR="00AB1B6B">
        <w:rPr>
          <w:szCs w:val="24"/>
        </w:rPr>
        <w:t>pay</w:t>
      </w:r>
      <w:r w:rsidR="00AB1B6B">
        <w:rPr>
          <w:spacing w:val="33"/>
          <w:szCs w:val="24"/>
        </w:rPr>
        <w:t xml:space="preserve"> </w:t>
      </w:r>
      <w:r w:rsidR="00AB1B6B">
        <w:rPr>
          <w:szCs w:val="24"/>
        </w:rPr>
        <w:t>by</w:t>
      </w:r>
      <w:r w:rsidR="00AB1B6B">
        <w:rPr>
          <w:spacing w:val="33"/>
          <w:szCs w:val="24"/>
        </w:rPr>
        <w:t xml:space="preserve"> </w:t>
      </w:r>
      <w:r w:rsidR="00AB1B6B">
        <w:rPr>
          <w:szCs w:val="24"/>
        </w:rPr>
        <w:t>cred</w:t>
      </w:r>
      <w:r w:rsidR="00AB1B6B">
        <w:rPr>
          <w:spacing w:val="2"/>
          <w:szCs w:val="24"/>
        </w:rPr>
        <w:t>i</w:t>
      </w:r>
      <w:r w:rsidR="00AB1B6B">
        <w:rPr>
          <w:szCs w:val="24"/>
        </w:rPr>
        <w:t>t</w:t>
      </w:r>
      <w:r w:rsidR="00AB1B6B">
        <w:rPr>
          <w:spacing w:val="34"/>
          <w:szCs w:val="24"/>
        </w:rPr>
        <w:t xml:space="preserve"> </w:t>
      </w:r>
      <w:r w:rsidR="00AB1B6B">
        <w:rPr>
          <w:spacing w:val="1"/>
          <w:szCs w:val="24"/>
        </w:rPr>
        <w:t>ca</w:t>
      </w:r>
      <w:r w:rsidR="00AB1B6B">
        <w:rPr>
          <w:spacing w:val="2"/>
          <w:szCs w:val="24"/>
        </w:rPr>
        <w:t>r</w:t>
      </w:r>
      <w:r w:rsidR="00AB1B6B">
        <w:rPr>
          <w:szCs w:val="24"/>
        </w:rPr>
        <w:t>d</w:t>
      </w:r>
      <w:r w:rsidR="00AB1B6B">
        <w:rPr>
          <w:spacing w:val="33"/>
          <w:szCs w:val="24"/>
        </w:rPr>
        <w:t xml:space="preserve"> </w:t>
      </w:r>
      <w:r w:rsidR="00AB1B6B">
        <w:rPr>
          <w:szCs w:val="24"/>
        </w:rPr>
        <w:t>ov</w:t>
      </w:r>
      <w:r w:rsidR="00AB1B6B">
        <w:rPr>
          <w:spacing w:val="1"/>
          <w:szCs w:val="24"/>
        </w:rPr>
        <w:t>e</w:t>
      </w:r>
      <w:r w:rsidR="00AB1B6B">
        <w:rPr>
          <w:szCs w:val="24"/>
        </w:rPr>
        <w:t>r</w:t>
      </w:r>
      <w:r w:rsidR="00AB1B6B">
        <w:rPr>
          <w:spacing w:val="34"/>
          <w:szCs w:val="24"/>
        </w:rPr>
        <w:t xml:space="preserve"> </w:t>
      </w:r>
      <w:r w:rsidR="00AB1B6B">
        <w:rPr>
          <w:szCs w:val="24"/>
        </w:rPr>
        <w:t>the</w:t>
      </w:r>
      <w:r w:rsidR="00AB1B6B">
        <w:rPr>
          <w:spacing w:val="33"/>
          <w:szCs w:val="24"/>
        </w:rPr>
        <w:t xml:space="preserve"> </w:t>
      </w:r>
      <w:r w:rsidR="00AB1B6B">
        <w:rPr>
          <w:szCs w:val="24"/>
        </w:rPr>
        <w:t>Internet</w:t>
      </w:r>
      <w:r w:rsidR="00AB1B6B">
        <w:rPr>
          <w:spacing w:val="33"/>
          <w:szCs w:val="24"/>
        </w:rPr>
        <w:t xml:space="preserve"> </w:t>
      </w:r>
      <w:r w:rsidR="00AB1B6B">
        <w:rPr>
          <w:szCs w:val="24"/>
        </w:rPr>
        <w:t>for</w:t>
      </w:r>
      <w:r w:rsidR="00AB1B6B">
        <w:rPr>
          <w:spacing w:val="33"/>
          <w:szCs w:val="24"/>
        </w:rPr>
        <w:t xml:space="preserve"> </w:t>
      </w:r>
      <w:r w:rsidR="00AB1B6B">
        <w:rPr>
          <w:szCs w:val="24"/>
        </w:rPr>
        <w:t>any</w:t>
      </w:r>
      <w:r w:rsidR="00AB1B6B">
        <w:rPr>
          <w:spacing w:val="33"/>
          <w:szCs w:val="24"/>
        </w:rPr>
        <w:t xml:space="preserve"> </w:t>
      </w:r>
      <w:r w:rsidR="00AB1B6B">
        <w:rPr>
          <w:spacing w:val="-2"/>
          <w:szCs w:val="24"/>
        </w:rPr>
        <w:t>f</w:t>
      </w:r>
      <w:r w:rsidR="00AB1B6B">
        <w:rPr>
          <w:szCs w:val="24"/>
        </w:rPr>
        <w:t>ees</w:t>
      </w:r>
      <w:r w:rsidR="00AB1B6B">
        <w:rPr>
          <w:spacing w:val="33"/>
          <w:szCs w:val="24"/>
        </w:rPr>
        <w:t xml:space="preserve"> </w:t>
      </w:r>
      <w:r w:rsidR="00AB1B6B">
        <w:rPr>
          <w:szCs w:val="24"/>
        </w:rPr>
        <w:t>incurred</w:t>
      </w:r>
      <w:r w:rsidR="00AB1B6B">
        <w:rPr>
          <w:spacing w:val="33"/>
          <w:szCs w:val="24"/>
        </w:rPr>
        <w:t xml:space="preserve"> </w:t>
      </w:r>
      <w:r w:rsidR="00AB1B6B">
        <w:rPr>
          <w:spacing w:val="-1"/>
          <w:szCs w:val="24"/>
        </w:rPr>
        <w:t>f</w:t>
      </w:r>
      <w:r w:rsidR="00AB1B6B">
        <w:rPr>
          <w:szCs w:val="24"/>
        </w:rPr>
        <w:t>or</w:t>
      </w:r>
      <w:r w:rsidR="00AB1B6B">
        <w:rPr>
          <w:spacing w:val="33"/>
          <w:szCs w:val="24"/>
        </w:rPr>
        <w:t xml:space="preserve"> </w:t>
      </w:r>
      <w:r w:rsidR="00AB1B6B">
        <w:rPr>
          <w:szCs w:val="24"/>
        </w:rPr>
        <w:t>transactions</w:t>
      </w:r>
      <w:r w:rsidR="00AB1B6B">
        <w:rPr>
          <w:spacing w:val="33"/>
          <w:szCs w:val="24"/>
        </w:rPr>
        <w:t xml:space="preserve"> </w:t>
      </w:r>
      <w:r w:rsidR="00AB1B6B">
        <w:rPr>
          <w:spacing w:val="-2"/>
          <w:szCs w:val="24"/>
        </w:rPr>
        <w:t>m</w:t>
      </w:r>
      <w:r w:rsidR="00AB1B6B">
        <w:rPr>
          <w:szCs w:val="24"/>
        </w:rPr>
        <w:t>ade</w:t>
      </w:r>
      <w:r w:rsidR="00AB1B6B">
        <w:rPr>
          <w:spacing w:val="33"/>
          <w:szCs w:val="24"/>
        </w:rPr>
        <w:t xml:space="preserve"> </w:t>
      </w:r>
      <w:r w:rsidR="00AB1B6B">
        <w:rPr>
          <w:szCs w:val="24"/>
        </w:rPr>
        <w:t>in</w:t>
      </w:r>
      <w:r w:rsidR="00AB1B6B">
        <w:rPr>
          <w:spacing w:val="33"/>
          <w:szCs w:val="24"/>
        </w:rPr>
        <w:t xml:space="preserve"> </w:t>
      </w:r>
      <w:r w:rsidR="00AB1B6B">
        <w:rPr>
          <w:szCs w:val="24"/>
        </w:rPr>
        <w:t>CM/ECF</w:t>
      </w:r>
      <w:r w:rsidR="00AB1B6B">
        <w:rPr>
          <w:spacing w:val="33"/>
          <w:szCs w:val="24"/>
        </w:rPr>
        <w:t xml:space="preserve"> </w:t>
      </w:r>
      <w:r w:rsidR="00AB1B6B">
        <w:rPr>
          <w:szCs w:val="24"/>
        </w:rPr>
        <w:t>in accordance</w:t>
      </w:r>
      <w:r w:rsidR="00AB1B6B">
        <w:rPr>
          <w:spacing w:val="-8"/>
          <w:szCs w:val="24"/>
        </w:rPr>
        <w:t xml:space="preserve"> </w:t>
      </w:r>
      <w:r w:rsidR="00AB1B6B">
        <w:rPr>
          <w:szCs w:val="24"/>
        </w:rPr>
        <w:t>with</w:t>
      </w:r>
      <w:r w:rsidR="00AB1B6B">
        <w:rPr>
          <w:spacing w:val="-8"/>
          <w:szCs w:val="24"/>
        </w:rPr>
        <w:t xml:space="preserve"> </w:t>
      </w:r>
      <w:r w:rsidR="00AB1B6B">
        <w:rPr>
          <w:szCs w:val="24"/>
        </w:rPr>
        <w:t>the</w:t>
      </w:r>
      <w:r w:rsidR="00AB1B6B">
        <w:rPr>
          <w:spacing w:val="-8"/>
          <w:szCs w:val="24"/>
        </w:rPr>
        <w:t xml:space="preserve"> </w:t>
      </w:r>
      <w:r w:rsidR="00AB1B6B">
        <w:rPr>
          <w:szCs w:val="24"/>
        </w:rPr>
        <w:t>U.S.</w:t>
      </w:r>
      <w:r w:rsidR="00AB1B6B">
        <w:rPr>
          <w:spacing w:val="-8"/>
          <w:szCs w:val="24"/>
        </w:rPr>
        <w:t xml:space="preserve"> </w:t>
      </w:r>
      <w:r w:rsidR="00AB1B6B">
        <w:rPr>
          <w:szCs w:val="24"/>
        </w:rPr>
        <w:t>Bankruptcy</w:t>
      </w:r>
      <w:r w:rsidR="00AB1B6B">
        <w:rPr>
          <w:spacing w:val="-8"/>
          <w:szCs w:val="24"/>
        </w:rPr>
        <w:t xml:space="preserve"> </w:t>
      </w:r>
      <w:r w:rsidR="00AB1B6B">
        <w:rPr>
          <w:szCs w:val="24"/>
        </w:rPr>
        <w:t>Court’s</w:t>
      </w:r>
      <w:r w:rsidR="00AB1B6B">
        <w:rPr>
          <w:spacing w:val="-8"/>
          <w:szCs w:val="24"/>
        </w:rPr>
        <w:t xml:space="preserve"> </w:t>
      </w:r>
      <w:r w:rsidR="00AB1B6B">
        <w:rPr>
          <w:szCs w:val="24"/>
        </w:rPr>
        <w:t>Fee</w:t>
      </w:r>
      <w:r w:rsidR="00AB1B6B">
        <w:rPr>
          <w:spacing w:val="-8"/>
          <w:szCs w:val="24"/>
        </w:rPr>
        <w:t xml:space="preserve"> </w:t>
      </w:r>
      <w:r w:rsidR="00AB1B6B">
        <w:rPr>
          <w:szCs w:val="24"/>
        </w:rPr>
        <w:t>Schedule.</w:t>
      </w:r>
      <w:r w:rsidR="00AB1B6B">
        <w:rPr>
          <w:spacing w:val="43"/>
          <w:szCs w:val="24"/>
        </w:rPr>
        <w:t xml:space="preserve"> </w:t>
      </w:r>
      <w:r w:rsidR="00AB1B6B">
        <w:rPr>
          <w:szCs w:val="24"/>
        </w:rPr>
        <w:t>Failure</w:t>
      </w:r>
      <w:r w:rsidR="00AB1B6B">
        <w:rPr>
          <w:spacing w:val="-7"/>
          <w:szCs w:val="24"/>
        </w:rPr>
        <w:t xml:space="preserve"> </w:t>
      </w:r>
      <w:r w:rsidR="00AB1B6B">
        <w:rPr>
          <w:szCs w:val="24"/>
        </w:rPr>
        <w:t>to</w:t>
      </w:r>
      <w:r w:rsidR="00AB1B6B">
        <w:rPr>
          <w:spacing w:val="-7"/>
          <w:szCs w:val="24"/>
        </w:rPr>
        <w:t xml:space="preserve"> </w:t>
      </w:r>
      <w:r w:rsidR="00AB1B6B">
        <w:rPr>
          <w:szCs w:val="24"/>
        </w:rPr>
        <w:t>ti</w:t>
      </w:r>
      <w:r w:rsidR="00AB1B6B">
        <w:rPr>
          <w:spacing w:val="-2"/>
          <w:szCs w:val="24"/>
        </w:rPr>
        <w:t>m</w:t>
      </w:r>
      <w:r w:rsidR="00AB1B6B">
        <w:rPr>
          <w:szCs w:val="24"/>
        </w:rPr>
        <w:t>ely</w:t>
      </w:r>
      <w:r w:rsidR="00AB1B6B">
        <w:rPr>
          <w:spacing w:val="-7"/>
          <w:szCs w:val="24"/>
        </w:rPr>
        <w:t xml:space="preserve"> </w:t>
      </w:r>
      <w:r w:rsidR="00AB1B6B">
        <w:rPr>
          <w:szCs w:val="24"/>
        </w:rPr>
        <w:t>do</w:t>
      </w:r>
      <w:r w:rsidR="00AB1B6B">
        <w:rPr>
          <w:spacing w:val="-7"/>
          <w:szCs w:val="24"/>
        </w:rPr>
        <w:t xml:space="preserve"> </w:t>
      </w:r>
      <w:r w:rsidR="00AB1B6B">
        <w:rPr>
          <w:szCs w:val="24"/>
        </w:rPr>
        <w:t>so</w:t>
      </w:r>
      <w:r w:rsidR="00AB1B6B">
        <w:rPr>
          <w:spacing w:val="-9"/>
          <w:szCs w:val="24"/>
        </w:rPr>
        <w:t xml:space="preserve"> </w:t>
      </w:r>
      <w:r w:rsidR="00AB1B6B">
        <w:rPr>
          <w:szCs w:val="24"/>
        </w:rPr>
        <w:t>will</w:t>
      </w:r>
      <w:r w:rsidR="00AB1B6B">
        <w:rPr>
          <w:spacing w:val="-8"/>
          <w:szCs w:val="24"/>
        </w:rPr>
        <w:t xml:space="preserve"> </w:t>
      </w:r>
      <w:r w:rsidR="00AB1B6B">
        <w:rPr>
          <w:szCs w:val="24"/>
        </w:rPr>
        <w:t>result</w:t>
      </w:r>
      <w:r w:rsidR="00AB1B6B">
        <w:rPr>
          <w:spacing w:val="-8"/>
          <w:szCs w:val="24"/>
        </w:rPr>
        <w:t xml:space="preserve"> </w:t>
      </w:r>
      <w:r w:rsidR="00AB1B6B">
        <w:rPr>
          <w:szCs w:val="24"/>
        </w:rPr>
        <w:t>in</w:t>
      </w:r>
      <w:r w:rsidR="00AB1B6B">
        <w:rPr>
          <w:spacing w:val="-8"/>
          <w:szCs w:val="24"/>
        </w:rPr>
        <w:t xml:space="preserve"> </w:t>
      </w:r>
      <w:r w:rsidR="00AB1B6B">
        <w:rPr>
          <w:szCs w:val="24"/>
        </w:rPr>
        <w:t>te</w:t>
      </w:r>
      <w:r w:rsidR="00AB1B6B">
        <w:rPr>
          <w:spacing w:val="-2"/>
          <w:szCs w:val="24"/>
        </w:rPr>
        <w:t>m</w:t>
      </w:r>
      <w:r w:rsidR="00AB1B6B">
        <w:rPr>
          <w:szCs w:val="24"/>
        </w:rPr>
        <w:t>porary loss</w:t>
      </w:r>
      <w:r w:rsidR="00AB1B6B">
        <w:rPr>
          <w:spacing w:val="-6"/>
          <w:szCs w:val="24"/>
        </w:rPr>
        <w:t xml:space="preserve"> </w:t>
      </w:r>
      <w:r w:rsidR="00AB1B6B">
        <w:rPr>
          <w:szCs w:val="24"/>
        </w:rPr>
        <w:t>of</w:t>
      </w:r>
      <w:r w:rsidR="00AB1B6B">
        <w:rPr>
          <w:spacing w:val="-6"/>
          <w:szCs w:val="24"/>
        </w:rPr>
        <w:t xml:space="preserve"> </w:t>
      </w:r>
      <w:r w:rsidR="00AB1B6B">
        <w:rPr>
          <w:szCs w:val="24"/>
        </w:rPr>
        <w:t>access</w:t>
      </w:r>
      <w:r w:rsidR="00AB1B6B">
        <w:rPr>
          <w:spacing w:val="-6"/>
          <w:szCs w:val="24"/>
        </w:rPr>
        <w:t xml:space="preserve"> </w:t>
      </w:r>
      <w:r w:rsidR="00AB1B6B">
        <w:rPr>
          <w:szCs w:val="24"/>
        </w:rPr>
        <w:t>to</w:t>
      </w:r>
      <w:r w:rsidR="00AB1B6B">
        <w:rPr>
          <w:spacing w:val="-6"/>
          <w:szCs w:val="24"/>
        </w:rPr>
        <w:t xml:space="preserve"> </w:t>
      </w:r>
      <w:r w:rsidR="00AB1B6B">
        <w:rPr>
          <w:szCs w:val="24"/>
        </w:rPr>
        <w:t>CM/ECF</w:t>
      </w:r>
      <w:r w:rsidR="00AB1B6B">
        <w:rPr>
          <w:spacing w:val="-6"/>
          <w:szCs w:val="24"/>
        </w:rPr>
        <w:t xml:space="preserve"> </w:t>
      </w:r>
      <w:r w:rsidR="00AB1B6B">
        <w:rPr>
          <w:szCs w:val="24"/>
        </w:rPr>
        <w:t>under</w:t>
      </w:r>
      <w:r w:rsidR="00AB1B6B">
        <w:rPr>
          <w:spacing w:val="-6"/>
          <w:szCs w:val="24"/>
        </w:rPr>
        <w:t xml:space="preserve"> </w:t>
      </w:r>
      <w:r w:rsidR="00AB1B6B">
        <w:rPr>
          <w:szCs w:val="24"/>
        </w:rPr>
        <w:t>that</w:t>
      </w:r>
      <w:r w:rsidR="00AB1B6B">
        <w:rPr>
          <w:spacing w:val="-6"/>
          <w:szCs w:val="24"/>
        </w:rPr>
        <w:t xml:space="preserve"> </w:t>
      </w:r>
      <w:r w:rsidR="00AB1B6B">
        <w:rPr>
          <w:szCs w:val="24"/>
        </w:rPr>
        <w:t>login</w:t>
      </w:r>
      <w:r w:rsidR="00AB1B6B">
        <w:rPr>
          <w:spacing w:val="-6"/>
          <w:szCs w:val="24"/>
        </w:rPr>
        <w:t xml:space="preserve"> </w:t>
      </w:r>
      <w:r w:rsidR="00AB1B6B">
        <w:rPr>
          <w:szCs w:val="24"/>
        </w:rPr>
        <w:t>and</w:t>
      </w:r>
      <w:r w:rsidR="00AB1B6B">
        <w:rPr>
          <w:spacing w:val="-6"/>
          <w:szCs w:val="24"/>
        </w:rPr>
        <w:t xml:space="preserve"> </w:t>
      </w:r>
      <w:r w:rsidR="00AB1B6B">
        <w:rPr>
          <w:spacing w:val="-2"/>
          <w:szCs w:val="24"/>
        </w:rPr>
        <w:t>m</w:t>
      </w:r>
      <w:r w:rsidR="00AB1B6B">
        <w:rPr>
          <w:szCs w:val="24"/>
        </w:rPr>
        <w:t>ay</w:t>
      </w:r>
      <w:r w:rsidR="00AB1B6B">
        <w:rPr>
          <w:spacing w:val="-6"/>
          <w:szCs w:val="24"/>
        </w:rPr>
        <w:t xml:space="preserve"> </w:t>
      </w:r>
      <w:r w:rsidR="00AB1B6B">
        <w:rPr>
          <w:szCs w:val="24"/>
        </w:rPr>
        <w:t>result</w:t>
      </w:r>
      <w:r w:rsidR="00AB1B6B">
        <w:rPr>
          <w:spacing w:val="-6"/>
          <w:szCs w:val="24"/>
        </w:rPr>
        <w:t xml:space="preserve"> </w:t>
      </w:r>
      <w:r w:rsidR="00AB1B6B">
        <w:rPr>
          <w:szCs w:val="24"/>
        </w:rPr>
        <w:t>in</w:t>
      </w:r>
      <w:r w:rsidR="00AB1B6B">
        <w:rPr>
          <w:spacing w:val="-6"/>
          <w:szCs w:val="24"/>
        </w:rPr>
        <w:t xml:space="preserve"> </w:t>
      </w:r>
      <w:r w:rsidR="00AB1B6B">
        <w:rPr>
          <w:szCs w:val="24"/>
        </w:rPr>
        <w:t>dis</w:t>
      </w:r>
      <w:r w:rsidR="00AB1B6B">
        <w:rPr>
          <w:spacing w:val="-2"/>
          <w:szCs w:val="24"/>
        </w:rPr>
        <w:t>m</w:t>
      </w:r>
      <w:r w:rsidR="00AB1B6B">
        <w:rPr>
          <w:szCs w:val="24"/>
        </w:rPr>
        <w:t>issal</w:t>
      </w:r>
      <w:r w:rsidR="00AB1B6B">
        <w:rPr>
          <w:spacing w:val="-6"/>
          <w:szCs w:val="24"/>
        </w:rPr>
        <w:t xml:space="preserve"> </w:t>
      </w:r>
      <w:r w:rsidR="00AB1B6B">
        <w:rPr>
          <w:szCs w:val="24"/>
        </w:rPr>
        <w:t>of</w:t>
      </w:r>
      <w:r w:rsidR="00AB1B6B">
        <w:rPr>
          <w:spacing w:val="-6"/>
          <w:szCs w:val="24"/>
        </w:rPr>
        <w:t xml:space="preserve"> </w:t>
      </w:r>
      <w:r w:rsidR="00AB1B6B">
        <w:rPr>
          <w:szCs w:val="24"/>
        </w:rPr>
        <w:t>a</w:t>
      </w:r>
      <w:r w:rsidR="00AB1B6B">
        <w:rPr>
          <w:spacing w:val="-6"/>
          <w:szCs w:val="24"/>
        </w:rPr>
        <w:t xml:space="preserve"> </w:t>
      </w:r>
      <w:r w:rsidR="00AB1B6B">
        <w:rPr>
          <w:szCs w:val="24"/>
        </w:rPr>
        <w:t>bankruptcy</w:t>
      </w:r>
      <w:r w:rsidR="00AB1B6B">
        <w:rPr>
          <w:spacing w:val="-6"/>
          <w:szCs w:val="24"/>
        </w:rPr>
        <w:t xml:space="preserve"> </w:t>
      </w:r>
      <w:r w:rsidR="00AB1B6B">
        <w:rPr>
          <w:szCs w:val="24"/>
        </w:rPr>
        <w:t>petition</w:t>
      </w:r>
      <w:r w:rsidR="00AB1B6B">
        <w:rPr>
          <w:spacing w:val="-6"/>
          <w:szCs w:val="24"/>
        </w:rPr>
        <w:t xml:space="preserve"> </w:t>
      </w:r>
      <w:r w:rsidR="00AB1B6B">
        <w:rPr>
          <w:szCs w:val="24"/>
        </w:rPr>
        <w:t>or</w:t>
      </w:r>
      <w:r w:rsidR="00AB1B6B">
        <w:rPr>
          <w:spacing w:val="-6"/>
          <w:szCs w:val="24"/>
        </w:rPr>
        <w:t xml:space="preserve"> </w:t>
      </w:r>
      <w:r w:rsidR="00AB1B6B">
        <w:rPr>
          <w:szCs w:val="24"/>
        </w:rPr>
        <w:t>adversary proceeding, striking of a docu</w:t>
      </w:r>
      <w:r w:rsidR="00AB1B6B">
        <w:rPr>
          <w:spacing w:val="-2"/>
          <w:szCs w:val="24"/>
        </w:rPr>
        <w:t>m</w:t>
      </w:r>
      <w:r w:rsidR="00AB1B6B">
        <w:rPr>
          <w:szCs w:val="24"/>
        </w:rPr>
        <w:t>ent and/or sanctions.</w:t>
      </w:r>
    </w:p>
    <w:p w14:paraId="06B03208" w14:textId="77777777" w:rsidR="002B263A" w:rsidRDefault="002B263A" w:rsidP="002B2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07C1FAB" w14:textId="0934CA52" w:rsidR="002B263A" w:rsidRDefault="00347616" w:rsidP="002B2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Pr>
          <w:b/>
        </w:rPr>
        <w:t>5</w:t>
      </w:r>
      <w:r w:rsidR="002B263A">
        <w:rPr>
          <w:b/>
        </w:rPr>
        <w:t>.</w:t>
      </w:r>
      <w:r w:rsidR="002B263A">
        <w:tab/>
        <w:t>Pursuant to Bankruptcy Rule 9011, use of my login and password constitutes my signature on an electronically filed document for all purposes, including those under Rule 9011 and 28 U.S.C. § 1746, and shall have the same force and effect as if I had affixed my signature on a paper copy of the document being filed.  I must type or print my name on any document filed by me either above or below the signature line.</w:t>
      </w:r>
    </w:p>
    <w:p w14:paraId="24D7B6E5" w14:textId="77777777" w:rsidR="002B263A" w:rsidRDefault="002B263A" w:rsidP="002B2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2902585" w14:textId="151C250C" w:rsidR="002B263A" w:rsidRDefault="00347616" w:rsidP="002B2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Pr>
          <w:b/>
        </w:rPr>
        <w:t>6</w:t>
      </w:r>
      <w:r w:rsidR="002B263A">
        <w:rPr>
          <w:b/>
        </w:rPr>
        <w:t>.</w:t>
      </w:r>
      <w:r w:rsidR="002B263A">
        <w:tab/>
        <w:t>I may authorize one or more employees or office staff members to use any of my assigned logins and passwords for the electronic filing of a document</w:t>
      </w:r>
      <w:r w:rsidR="00152014">
        <w:t>, or I may authorize a Filing Agent (separate PACER account required)</w:t>
      </w:r>
      <w:r w:rsidR="002B263A">
        <w:t>. I will not knowingly permit use of my login(s) and password(s) by anyone not so authorized, I will take steps to prevent such unauthorized use, and I will be fully responsible for all use whether authorized or unauthorized. If authorization to use a login and password is withdrawn (e.g., when a staff member leaves employment) or if unauthorized use of a login and password is suspected, I will immediately select and activate a new password for that login. I shall also immediately notify the court’s CM/ECF help desk via e-mail (</w:t>
      </w:r>
      <w:hyperlink r:id="rId11" w:history="1">
        <w:r w:rsidR="002B263A">
          <w:rPr>
            <w:color w:val="0000FF"/>
          </w:rPr>
          <w:t>CMECF_support@flsb.uscourts.gov</w:t>
        </w:r>
      </w:hyperlink>
      <w:r w:rsidR="002B263A">
        <w:t xml:space="preserve">) upon learning of any unauthorized use.  I understand that failure to change the password and notify the court under the </w:t>
      </w:r>
      <w:proofErr w:type="gramStart"/>
      <w:r w:rsidR="002B263A">
        <w:t>aforementioned circumstances</w:t>
      </w:r>
      <w:proofErr w:type="gramEnd"/>
      <w:r w:rsidR="002B263A">
        <w:t xml:space="preserve"> may result in sanctions.</w:t>
      </w:r>
    </w:p>
    <w:p w14:paraId="6EFC06E0" w14:textId="77777777" w:rsidR="002B263A" w:rsidRDefault="002B263A" w:rsidP="002B2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55A0BBFB" w14:textId="0C788AA0" w:rsidR="002B263A" w:rsidRDefault="00347616" w:rsidP="002B2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Pr>
          <w:b/>
        </w:rPr>
        <w:t>7</w:t>
      </w:r>
      <w:r w:rsidR="002B263A">
        <w:rPr>
          <w:b/>
        </w:rPr>
        <w:t>.</w:t>
      </w:r>
      <w:r w:rsidR="002B263A">
        <w:tab/>
      </w:r>
      <w:r w:rsidR="00152014">
        <w:t>Electronic</w:t>
      </w:r>
      <w:r w:rsidR="002B263A">
        <w:t xml:space="preserve"> filing in CM/ECF constitutes: (1) consent to receive service and notice electronically via the CM/ECF generated Notice of Electronic Filing (“NEF”) or Daily Summary Report (“DSR”) and waiver of the right to receive notice by first class mail pursuant to Federal Rule of Civil Procedure 5(b)(2)(D) and Bankruptcy Rule 7005; (2) consent to electronic service via the CM/ECF generated NEF or DSR and waiver of the right to service by personal service or first class mail pursuant to Federal Rule of Civil </w:t>
      </w:r>
      <w:r w:rsidR="002B263A">
        <w:lastRenderedPageBreak/>
        <w:t>Procedure 5(b)(2)(D) and Bankruptcy Rule 7005, except with regard to service of a summons and complaint. Waiver of service and notice by first class mail applies to notice of the entry of an order or judgment.  In cases wherein service of documents filed electronically is required to be made on the United States and its agencies, corporations or officers, full compliance with Bankruptcy Rules 2002(j) and 7004(b)(4), (5) and (6) is required.</w:t>
      </w:r>
    </w:p>
    <w:p w14:paraId="12587FA7" w14:textId="77777777" w:rsidR="002B263A" w:rsidRDefault="002B263A" w:rsidP="002B2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6825D99F" w14:textId="31AF792B" w:rsidR="002B263A" w:rsidRDefault="00347616" w:rsidP="002B2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Pr>
          <w:b/>
        </w:rPr>
        <w:t>8</w:t>
      </w:r>
      <w:r w:rsidR="002B263A">
        <w:rPr>
          <w:b/>
        </w:rPr>
        <w:t>.</w:t>
      </w:r>
      <w:r w:rsidR="002B263A">
        <w:tab/>
        <w:t>Prior to electronically filing any document with the court that requires an original third-party signature, I must obtain the original signature of that party or parties on a paper copy of the document and must retain the original of that signed document for the length of time as required under Local Rule 5005-4(C).  I attest that I will advise the signing party that the document will be submitted to the court electronically and the paper version of any electronic document filed by me will be an exact copy of the printed version with the sole exception that the paper version will contain original signatures.  I must type or print the name of any signer on any document filed by me either above or below the signature line and inclusion of the typed names shall be deemed a representation by me that the document was signed in original by that party, regardless of whether /s/, /s, or s/ is reflected by the typed name.</w:t>
      </w:r>
    </w:p>
    <w:p w14:paraId="0F1A8C32" w14:textId="77777777" w:rsidR="002B263A" w:rsidRDefault="002B263A" w:rsidP="002B2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810F11" w14:textId="20756D8C" w:rsidR="002B263A" w:rsidRDefault="00347616" w:rsidP="002B2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720" w:hanging="720"/>
        <w:jc w:val="both"/>
      </w:pPr>
      <w:r>
        <w:rPr>
          <w:b/>
        </w:rPr>
        <w:t>9</w:t>
      </w:r>
      <w:r w:rsidR="002B263A">
        <w:rPr>
          <w:b/>
        </w:rPr>
        <w:t>.</w:t>
      </w:r>
      <w:r w:rsidR="002B263A">
        <w:tab/>
      </w:r>
      <w:r w:rsidR="00173CCF">
        <w:t xml:space="preserve">Electronic filing access as a trustee </w:t>
      </w:r>
      <w:r w:rsidR="002B263A">
        <w:t>is to be used only for those cases in which I am acting in the capacity of trustee or US Trustee in that specific case and that I must register separately as an attorney user for all other cases in which I intend to file documents in this court.</w:t>
      </w:r>
    </w:p>
    <w:p w14:paraId="116FACA2" w14:textId="043E785B" w:rsidR="009C5FC7" w:rsidRDefault="009C5FC7">
      <w:pPr>
        <w:spacing w:after="160" w:line="259" w:lineRule="auto"/>
        <w:rPr>
          <w:b/>
        </w:rPr>
      </w:pPr>
      <w:r>
        <w:rPr>
          <w:b/>
        </w:rPr>
        <w:br w:type="page"/>
      </w:r>
    </w:p>
    <w:p w14:paraId="5654A3E0" w14:textId="1677F89D" w:rsidR="009C5FC7" w:rsidRDefault="009C5FC7" w:rsidP="00F1156D">
      <w:pPr>
        <w:widowControl w:val="0"/>
        <w:spacing w:after="200" w:line="276" w:lineRule="auto"/>
        <w:contextualSpacing/>
        <w:jc w:val="center"/>
        <w:rPr>
          <w:rFonts w:eastAsiaTheme="minorHAnsi"/>
          <w:b/>
          <w:bCs/>
          <w:szCs w:val="24"/>
          <w:u w:val="single"/>
        </w:rPr>
      </w:pPr>
      <w:bookmarkStart w:id="1" w:name="_Hlk60908874"/>
      <w:r w:rsidRPr="009C5FC7">
        <w:rPr>
          <w:rFonts w:eastAsiaTheme="minorHAnsi"/>
          <w:b/>
          <w:bCs/>
          <w:szCs w:val="24"/>
          <w:u w:val="single"/>
        </w:rPr>
        <w:lastRenderedPageBreak/>
        <w:t>REVIEW OF KEY FILING REQUIREMENTS AND LOCAL RULES</w:t>
      </w:r>
    </w:p>
    <w:p w14:paraId="13895A02" w14:textId="77777777" w:rsidR="00F1156D" w:rsidRPr="009C5FC7" w:rsidRDefault="00F1156D" w:rsidP="00F1156D">
      <w:pPr>
        <w:widowControl w:val="0"/>
        <w:spacing w:after="200" w:line="276" w:lineRule="auto"/>
        <w:contextualSpacing/>
        <w:jc w:val="center"/>
        <w:rPr>
          <w:rFonts w:eastAsia="Calibri"/>
          <w:szCs w:val="24"/>
          <w:u w:val="single"/>
        </w:rPr>
      </w:pPr>
    </w:p>
    <w:p w14:paraId="40656C3D" w14:textId="174EB055" w:rsidR="009C5FC7" w:rsidRDefault="009C5FC7" w:rsidP="00F1156D">
      <w:pPr>
        <w:widowControl w:val="0"/>
        <w:numPr>
          <w:ilvl w:val="1"/>
          <w:numId w:val="1"/>
        </w:numPr>
        <w:tabs>
          <w:tab w:val="left" w:pos="1199"/>
          <w:tab w:val="left" w:pos="1200"/>
        </w:tabs>
        <w:autoSpaceDE w:val="0"/>
        <w:autoSpaceDN w:val="0"/>
        <w:spacing w:before="201" w:after="200" w:line="276" w:lineRule="auto"/>
        <w:ind w:right="351"/>
        <w:contextualSpacing/>
        <w:jc w:val="both"/>
        <w:rPr>
          <w:b/>
          <w:szCs w:val="24"/>
        </w:rPr>
      </w:pPr>
      <w:r w:rsidRPr="009C5FC7">
        <w:rPr>
          <w:b/>
          <w:szCs w:val="24"/>
        </w:rPr>
        <w:t>ELECTRONIC FILING, SERVICE OF DOCUMENTS,</w:t>
      </w:r>
      <w:r w:rsidRPr="009C5FC7">
        <w:rPr>
          <w:b/>
          <w:spacing w:val="-42"/>
          <w:szCs w:val="24"/>
        </w:rPr>
        <w:t xml:space="preserve"> </w:t>
      </w:r>
      <w:r w:rsidRPr="009C5FC7">
        <w:rPr>
          <w:b/>
          <w:szCs w:val="24"/>
        </w:rPr>
        <w:t>AND SUBMISSION OF PROPOSED ORDERS</w:t>
      </w:r>
    </w:p>
    <w:p w14:paraId="40CF69CC" w14:textId="77777777" w:rsidR="00F1156D" w:rsidRPr="009C5FC7" w:rsidRDefault="00F1156D" w:rsidP="00F1156D">
      <w:pPr>
        <w:widowControl w:val="0"/>
        <w:tabs>
          <w:tab w:val="left" w:pos="1199"/>
          <w:tab w:val="left" w:pos="1200"/>
        </w:tabs>
        <w:autoSpaceDE w:val="0"/>
        <w:autoSpaceDN w:val="0"/>
        <w:spacing w:before="201" w:after="200" w:line="276" w:lineRule="auto"/>
        <w:ind w:left="1200" w:right="351"/>
        <w:contextualSpacing/>
        <w:jc w:val="both"/>
        <w:rPr>
          <w:b/>
          <w:szCs w:val="24"/>
        </w:rPr>
      </w:pPr>
    </w:p>
    <w:p w14:paraId="0DF63F3F" w14:textId="77777777" w:rsidR="009C5FC7" w:rsidRPr="009C5FC7" w:rsidRDefault="009C5FC7" w:rsidP="00F1156D">
      <w:pPr>
        <w:widowControl w:val="0"/>
        <w:numPr>
          <w:ilvl w:val="2"/>
          <w:numId w:val="1"/>
        </w:numPr>
        <w:tabs>
          <w:tab w:val="left" w:pos="1560"/>
        </w:tabs>
        <w:autoSpaceDE w:val="0"/>
        <w:autoSpaceDN w:val="0"/>
        <w:spacing w:after="200"/>
        <w:contextualSpacing/>
        <w:jc w:val="both"/>
        <w:rPr>
          <w:szCs w:val="24"/>
        </w:rPr>
      </w:pPr>
      <w:r w:rsidRPr="009C5FC7">
        <w:rPr>
          <w:szCs w:val="24"/>
        </w:rPr>
        <w:t>Electronically Filed Petitions, Post-Petition Schedules/Statements, and Adversary</w:t>
      </w:r>
      <w:r w:rsidRPr="009C5FC7">
        <w:rPr>
          <w:spacing w:val="-16"/>
          <w:szCs w:val="24"/>
        </w:rPr>
        <w:t xml:space="preserve"> </w:t>
      </w:r>
      <w:r w:rsidRPr="009C5FC7">
        <w:rPr>
          <w:szCs w:val="24"/>
        </w:rPr>
        <w:t>Proceedings.</w:t>
      </w:r>
    </w:p>
    <w:p w14:paraId="3A2606E6" w14:textId="77777777" w:rsidR="00F1156D" w:rsidRDefault="009C5FC7" w:rsidP="00F1156D">
      <w:pPr>
        <w:widowControl w:val="0"/>
        <w:numPr>
          <w:ilvl w:val="3"/>
          <w:numId w:val="1"/>
        </w:numPr>
        <w:tabs>
          <w:tab w:val="left" w:pos="1920"/>
        </w:tabs>
        <w:autoSpaceDE w:val="0"/>
        <w:autoSpaceDN w:val="0"/>
        <w:spacing w:before="41" w:after="200"/>
        <w:ind w:right="133"/>
        <w:contextualSpacing/>
        <w:jc w:val="both"/>
        <w:rPr>
          <w:szCs w:val="24"/>
        </w:rPr>
      </w:pPr>
      <w:r w:rsidRPr="009C5FC7">
        <w:rPr>
          <w:szCs w:val="24"/>
        </w:rPr>
        <w:t>E-filers are encouraged to use vendor software to file</w:t>
      </w:r>
      <w:r w:rsidRPr="009C5FC7">
        <w:rPr>
          <w:color w:val="FF0000"/>
          <w:szCs w:val="24"/>
        </w:rPr>
        <w:t xml:space="preserve"> </w:t>
      </w:r>
      <w:r w:rsidRPr="009C5FC7">
        <w:rPr>
          <w:szCs w:val="24"/>
        </w:rPr>
        <w:t>new cases and adversary proceedings, as these programs improve data accuracy and compliance with filing requirements. Ensure that software is kept current with updates, including all required local</w:t>
      </w:r>
      <w:r w:rsidRPr="009C5FC7">
        <w:rPr>
          <w:spacing w:val="-7"/>
          <w:szCs w:val="24"/>
        </w:rPr>
        <w:t xml:space="preserve"> </w:t>
      </w:r>
      <w:r w:rsidRPr="009C5FC7">
        <w:rPr>
          <w:szCs w:val="24"/>
        </w:rPr>
        <w:t>forms.</w:t>
      </w:r>
    </w:p>
    <w:p w14:paraId="023B0B39" w14:textId="1EF1B7D4" w:rsidR="009C5FC7" w:rsidRPr="009C5FC7" w:rsidRDefault="009C5FC7" w:rsidP="00F1156D">
      <w:pPr>
        <w:widowControl w:val="0"/>
        <w:numPr>
          <w:ilvl w:val="3"/>
          <w:numId w:val="1"/>
        </w:numPr>
        <w:tabs>
          <w:tab w:val="left" w:pos="1920"/>
        </w:tabs>
        <w:autoSpaceDE w:val="0"/>
        <w:autoSpaceDN w:val="0"/>
        <w:spacing w:before="41" w:after="200"/>
        <w:ind w:right="133"/>
        <w:contextualSpacing/>
        <w:jc w:val="both"/>
        <w:rPr>
          <w:szCs w:val="24"/>
        </w:rPr>
      </w:pPr>
      <w:r w:rsidRPr="009C5FC7">
        <w:rPr>
          <w:szCs w:val="24"/>
        </w:rPr>
        <w:t>Review the “</w:t>
      </w:r>
      <w:hyperlink r:id="rId12" w:history="1">
        <w:r w:rsidRPr="009C5FC7">
          <w:rPr>
            <w:color w:val="0563C1" w:themeColor="hyperlink"/>
            <w:szCs w:val="24"/>
            <w:u w:val="single"/>
          </w:rPr>
          <w:t>Clerk’s Filing Instructions</w:t>
        </w:r>
      </w:hyperlink>
      <w:r w:rsidRPr="009C5FC7">
        <w:rPr>
          <w:szCs w:val="24"/>
        </w:rPr>
        <w:t>” for general filing requirements.</w:t>
      </w:r>
    </w:p>
    <w:p w14:paraId="2E2A4BCC" w14:textId="77777777" w:rsidR="009C5FC7" w:rsidRPr="009C5FC7" w:rsidRDefault="009C5FC7" w:rsidP="00F1156D">
      <w:pPr>
        <w:widowControl w:val="0"/>
        <w:numPr>
          <w:ilvl w:val="3"/>
          <w:numId w:val="1"/>
        </w:numPr>
        <w:tabs>
          <w:tab w:val="left" w:pos="1920"/>
        </w:tabs>
        <w:autoSpaceDE w:val="0"/>
        <w:autoSpaceDN w:val="0"/>
        <w:spacing w:before="41" w:after="200"/>
        <w:ind w:right="90"/>
        <w:contextualSpacing/>
        <w:jc w:val="both"/>
        <w:rPr>
          <w:szCs w:val="24"/>
        </w:rPr>
      </w:pPr>
      <w:r w:rsidRPr="009C5FC7">
        <w:rPr>
          <w:szCs w:val="24"/>
        </w:rPr>
        <w:t>Local Form “</w:t>
      </w:r>
      <w:hyperlink r:id="rId13" w:history="1">
        <w:r w:rsidRPr="009C5FC7">
          <w:rPr>
            <w:color w:val="0563C1" w:themeColor="hyperlink"/>
            <w:szCs w:val="24"/>
            <w:u w:val="single"/>
          </w:rPr>
          <w:t>Application for Individuals to Pay the Filing Fee in Installments</w:t>
        </w:r>
      </w:hyperlink>
      <w:r w:rsidRPr="009C5FC7">
        <w:rPr>
          <w:szCs w:val="24"/>
        </w:rPr>
        <w:t xml:space="preserve">” is </w:t>
      </w:r>
      <w:r w:rsidRPr="009C5FC7">
        <w:rPr>
          <w:szCs w:val="24"/>
          <w:u w:val="single"/>
        </w:rPr>
        <w:t>required</w:t>
      </w:r>
      <w:r w:rsidRPr="009C5FC7">
        <w:rPr>
          <w:szCs w:val="24"/>
        </w:rPr>
        <w:t xml:space="preserve"> in this district </w:t>
      </w:r>
      <w:r w:rsidRPr="009C5FC7">
        <w:rPr>
          <w:i/>
          <w:szCs w:val="24"/>
        </w:rPr>
        <w:t xml:space="preserve">instead of </w:t>
      </w:r>
      <w:r w:rsidRPr="009C5FC7">
        <w:rPr>
          <w:szCs w:val="24"/>
        </w:rPr>
        <w:t>Official Form 103A because the payment terms differ.</w:t>
      </w:r>
    </w:p>
    <w:p w14:paraId="27AA8C88" w14:textId="77777777" w:rsidR="009C5FC7" w:rsidRPr="009C5FC7" w:rsidRDefault="009C5FC7" w:rsidP="00F1156D">
      <w:pPr>
        <w:widowControl w:val="0"/>
        <w:numPr>
          <w:ilvl w:val="3"/>
          <w:numId w:val="1"/>
        </w:numPr>
        <w:tabs>
          <w:tab w:val="left" w:pos="1920"/>
        </w:tabs>
        <w:autoSpaceDE w:val="0"/>
        <w:autoSpaceDN w:val="0"/>
        <w:spacing w:after="200"/>
        <w:ind w:right="90"/>
        <w:contextualSpacing/>
        <w:jc w:val="both"/>
        <w:rPr>
          <w:szCs w:val="24"/>
        </w:rPr>
      </w:pPr>
      <w:r w:rsidRPr="009C5FC7">
        <w:rPr>
          <w:szCs w:val="24"/>
        </w:rPr>
        <w:t>Local Form “</w:t>
      </w:r>
      <w:hyperlink r:id="rId14" w:history="1">
        <w:r w:rsidRPr="009C5FC7">
          <w:rPr>
            <w:color w:val="0563C1" w:themeColor="hyperlink"/>
            <w:szCs w:val="24"/>
            <w:u w:val="single"/>
          </w:rPr>
          <w:t>Debtor’s Notice of Compliance with Requirements for Amending Creditor Information</w:t>
        </w:r>
      </w:hyperlink>
      <w:r w:rsidRPr="009C5FC7">
        <w:rPr>
          <w:szCs w:val="24"/>
        </w:rPr>
        <w:t xml:space="preserve">” is </w:t>
      </w:r>
      <w:r w:rsidRPr="009C5FC7">
        <w:rPr>
          <w:szCs w:val="24"/>
          <w:u w:val="single"/>
        </w:rPr>
        <w:t>required</w:t>
      </w:r>
      <w:r w:rsidRPr="009C5FC7">
        <w:rPr>
          <w:szCs w:val="24"/>
        </w:rPr>
        <w:t xml:space="preserve"> for filing all post-petition schedules and/or statements.</w:t>
      </w:r>
    </w:p>
    <w:p w14:paraId="54DE0975" w14:textId="77777777" w:rsidR="009C5FC7" w:rsidRPr="009C5FC7" w:rsidRDefault="009C5FC7" w:rsidP="00F1156D">
      <w:pPr>
        <w:widowControl w:val="0"/>
        <w:tabs>
          <w:tab w:val="left" w:pos="1920"/>
        </w:tabs>
        <w:autoSpaceDE w:val="0"/>
        <w:autoSpaceDN w:val="0"/>
        <w:ind w:left="1920" w:right="411"/>
        <w:contextualSpacing/>
        <w:jc w:val="both"/>
        <w:rPr>
          <w:szCs w:val="24"/>
        </w:rPr>
      </w:pPr>
    </w:p>
    <w:p w14:paraId="651DB55A" w14:textId="77777777" w:rsidR="009C5FC7" w:rsidRPr="009C5FC7" w:rsidRDefault="009C5FC7" w:rsidP="00F1156D">
      <w:pPr>
        <w:widowControl w:val="0"/>
        <w:numPr>
          <w:ilvl w:val="2"/>
          <w:numId w:val="1"/>
        </w:numPr>
        <w:tabs>
          <w:tab w:val="left" w:pos="1560"/>
        </w:tabs>
        <w:autoSpaceDE w:val="0"/>
        <w:autoSpaceDN w:val="0"/>
        <w:spacing w:after="200"/>
        <w:contextualSpacing/>
        <w:jc w:val="both"/>
        <w:rPr>
          <w:szCs w:val="24"/>
        </w:rPr>
      </w:pPr>
      <w:r w:rsidRPr="009C5FC7">
        <w:rPr>
          <w:szCs w:val="24"/>
        </w:rPr>
        <w:t>E-Mail Address</w:t>
      </w:r>
      <w:r w:rsidRPr="009C5FC7">
        <w:rPr>
          <w:spacing w:val="-2"/>
          <w:szCs w:val="24"/>
        </w:rPr>
        <w:t xml:space="preserve"> </w:t>
      </w:r>
      <w:r w:rsidRPr="009C5FC7">
        <w:rPr>
          <w:szCs w:val="24"/>
        </w:rPr>
        <w:t>Requirements</w:t>
      </w:r>
    </w:p>
    <w:p w14:paraId="3FC33475" w14:textId="77777777" w:rsidR="009C5FC7" w:rsidRPr="009C5FC7" w:rsidRDefault="009C5FC7" w:rsidP="00F1156D">
      <w:pPr>
        <w:widowControl w:val="0"/>
        <w:numPr>
          <w:ilvl w:val="3"/>
          <w:numId w:val="1"/>
        </w:numPr>
        <w:tabs>
          <w:tab w:val="left" w:pos="1920"/>
        </w:tabs>
        <w:autoSpaceDE w:val="0"/>
        <w:autoSpaceDN w:val="0"/>
        <w:spacing w:before="42" w:after="200"/>
        <w:contextualSpacing/>
        <w:jc w:val="both"/>
        <w:rPr>
          <w:szCs w:val="24"/>
        </w:rPr>
      </w:pPr>
      <w:r w:rsidRPr="009C5FC7">
        <w:rPr>
          <w:szCs w:val="24"/>
        </w:rPr>
        <w:t>E-filer is responsible for maintaining a valid email address.</w:t>
      </w:r>
    </w:p>
    <w:p w14:paraId="3EC04286" w14:textId="77777777" w:rsidR="009C5FC7" w:rsidRPr="009C5FC7" w:rsidRDefault="009C5FC7" w:rsidP="00F1156D">
      <w:pPr>
        <w:widowControl w:val="0"/>
        <w:numPr>
          <w:ilvl w:val="3"/>
          <w:numId w:val="1"/>
        </w:numPr>
        <w:tabs>
          <w:tab w:val="left" w:pos="1920"/>
        </w:tabs>
        <w:autoSpaceDE w:val="0"/>
        <w:autoSpaceDN w:val="0"/>
        <w:spacing w:before="41" w:after="200"/>
        <w:ind w:right="90"/>
        <w:contextualSpacing/>
        <w:jc w:val="both"/>
        <w:rPr>
          <w:szCs w:val="24"/>
        </w:rPr>
      </w:pPr>
      <w:r w:rsidRPr="009C5FC7">
        <w:rPr>
          <w:szCs w:val="24"/>
        </w:rPr>
        <w:t xml:space="preserve">To make changes to user data, log into CM/ECF and select: </w:t>
      </w:r>
      <w:r w:rsidRPr="009C5FC7">
        <w:rPr>
          <w:b/>
          <w:bCs/>
          <w:i/>
          <w:iCs/>
          <w:szCs w:val="24"/>
        </w:rPr>
        <w:t>Utilities &gt; Maintain Your</w:t>
      </w:r>
      <w:r w:rsidRPr="009C5FC7">
        <w:rPr>
          <w:b/>
          <w:bCs/>
          <w:i/>
          <w:iCs/>
          <w:spacing w:val="-14"/>
          <w:szCs w:val="24"/>
        </w:rPr>
        <w:t xml:space="preserve"> </w:t>
      </w:r>
      <w:r w:rsidRPr="009C5FC7">
        <w:rPr>
          <w:b/>
          <w:bCs/>
          <w:i/>
          <w:iCs/>
          <w:szCs w:val="24"/>
        </w:rPr>
        <w:t>ECF Data &gt; follow the prompts (click Submit in the lower left corner of the primary screen to capture</w:t>
      </w:r>
      <w:r w:rsidRPr="009C5FC7">
        <w:rPr>
          <w:b/>
          <w:bCs/>
          <w:i/>
          <w:iCs/>
          <w:spacing w:val="-1"/>
          <w:szCs w:val="24"/>
        </w:rPr>
        <w:t xml:space="preserve"> </w:t>
      </w:r>
      <w:r w:rsidRPr="009C5FC7">
        <w:rPr>
          <w:b/>
          <w:bCs/>
          <w:i/>
          <w:iCs/>
          <w:szCs w:val="24"/>
        </w:rPr>
        <w:t>changes). Multiple links to PACER are provided in the Utilities menu.</w:t>
      </w:r>
    </w:p>
    <w:p w14:paraId="70C4D63C" w14:textId="77777777" w:rsidR="009C5FC7" w:rsidRPr="009C5FC7" w:rsidRDefault="009C5FC7" w:rsidP="00F1156D">
      <w:pPr>
        <w:widowControl w:val="0"/>
        <w:numPr>
          <w:ilvl w:val="3"/>
          <w:numId w:val="1"/>
        </w:numPr>
        <w:tabs>
          <w:tab w:val="left" w:pos="1920"/>
        </w:tabs>
        <w:autoSpaceDE w:val="0"/>
        <w:autoSpaceDN w:val="0"/>
        <w:spacing w:before="1" w:after="200"/>
        <w:ind w:right="216"/>
        <w:contextualSpacing/>
        <w:jc w:val="both"/>
        <w:rPr>
          <w:szCs w:val="24"/>
        </w:rPr>
      </w:pPr>
      <w:r w:rsidRPr="009C5FC7">
        <w:rPr>
          <w:szCs w:val="24"/>
        </w:rPr>
        <w:t xml:space="preserve">To view a case list of all electronic recipients and/or case participants, select: </w:t>
      </w:r>
      <w:r w:rsidRPr="009C5FC7">
        <w:rPr>
          <w:b/>
          <w:bCs/>
          <w:i/>
          <w:iCs/>
          <w:szCs w:val="24"/>
        </w:rPr>
        <w:t>Utilities &gt; Mailings &gt; Mailing Info for a Case</w:t>
      </w:r>
      <w:r w:rsidRPr="009C5FC7">
        <w:rPr>
          <w:szCs w:val="24"/>
        </w:rPr>
        <w:t>. This is also helpful for preparing Certificates of</w:t>
      </w:r>
      <w:r w:rsidRPr="009C5FC7">
        <w:rPr>
          <w:spacing w:val="-23"/>
          <w:szCs w:val="24"/>
        </w:rPr>
        <w:t xml:space="preserve"> </w:t>
      </w:r>
      <w:r w:rsidRPr="009C5FC7">
        <w:rPr>
          <w:szCs w:val="24"/>
        </w:rPr>
        <w:t>Service.</w:t>
      </w:r>
    </w:p>
    <w:p w14:paraId="4A5BA78B" w14:textId="77777777" w:rsidR="009C5FC7" w:rsidRPr="009C5FC7" w:rsidRDefault="009C5FC7" w:rsidP="00F1156D">
      <w:pPr>
        <w:widowControl w:val="0"/>
        <w:numPr>
          <w:ilvl w:val="3"/>
          <w:numId w:val="1"/>
        </w:numPr>
        <w:tabs>
          <w:tab w:val="left" w:pos="1920"/>
        </w:tabs>
        <w:autoSpaceDE w:val="0"/>
        <w:autoSpaceDN w:val="0"/>
        <w:spacing w:after="200"/>
        <w:contextualSpacing/>
        <w:jc w:val="both"/>
        <w:rPr>
          <w:szCs w:val="24"/>
        </w:rPr>
      </w:pPr>
      <w:r w:rsidRPr="009C5FC7">
        <w:rPr>
          <w:szCs w:val="24"/>
        </w:rPr>
        <w:t>Note that a user’s login data is used for ALL automated noticing by the</w:t>
      </w:r>
      <w:r w:rsidRPr="009C5FC7">
        <w:rPr>
          <w:spacing w:val="-12"/>
          <w:szCs w:val="24"/>
        </w:rPr>
        <w:t xml:space="preserve"> </w:t>
      </w:r>
      <w:r w:rsidRPr="009C5FC7">
        <w:rPr>
          <w:szCs w:val="24"/>
        </w:rPr>
        <w:t>court.</w:t>
      </w:r>
    </w:p>
    <w:p w14:paraId="39376121" w14:textId="77777777" w:rsidR="009C5FC7" w:rsidRPr="009C5FC7" w:rsidRDefault="009C5FC7" w:rsidP="00F1156D">
      <w:pPr>
        <w:widowControl w:val="0"/>
        <w:tabs>
          <w:tab w:val="left" w:pos="1920"/>
        </w:tabs>
        <w:autoSpaceDE w:val="0"/>
        <w:autoSpaceDN w:val="0"/>
        <w:ind w:left="1920"/>
        <w:contextualSpacing/>
        <w:jc w:val="both"/>
        <w:rPr>
          <w:szCs w:val="24"/>
        </w:rPr>
      </w:pPr>
    </w:p>
    <w:p w14:paraId="1C95FC77" w14:textId="77777777" w:rsidR="009C5FC7" w:rsidRPr="009C5FC7" w:rsidRDefault="009C5FC7" w:rsidP="00F1156D">
      <w:pPr>
        <w:widowControl w:val="0"/>
        <w:numPr>
          <w:ilvl w:val="2"/>
          <w:numId w:val="1"/>
        </w:numPr>
        <w:tabs>
          <w:tab w:val="left" w:pos="1560"/>
        </w:tabs>
        <w:autoSpaceDE w:val="0"/>
        <w:autoSpaceDN w:val="0"/>
        <w:spacing w:before="41" w:after="200"/>
        <w:contextualSpacing/>
        <w:jc w:val="both"/>
        <w:rPr>
          <w:szCs w:val="24"/>
        </w:rPr>
      </w:pPr>
      <w:r w:rsidRPr="009C5FC7">
        <w:rPr>
          <w:szCs w:val="24"/>
        </w:rPr>
        <w:t>Document Legibility, Acceptability, and Personal Identifiers</w:t>
      </w:r>
    </w:p>
    <w:p w14:paraId="41033407" w14:textId="77777777" w:rsidR="009C5FC7" w:rsidRPr="009C5FC7" w:rsidRDefault="009C5FC7" w:rsidP="00F1156D">
      <w:pPr>
        <w:widowControl w:val="0"/>
        <w:numPr>
          <w:ilvl w:val="3"/>
          <w:numId w:val="1"/>
        </w:numPr>
        <w:tabs>
          <w:tab w:val="left" w:pos="1920"/>
        </w:tabs>
        <w:autoSpaceDE w:val="0"/>
        <w:autoSpaceDN w:val="0"/>
        <w:spacing w:before="42" w:after="200"/>
        <w:contextualSpacing/>
        <w:jc w:val="both"/>
        <w:rPr>
          <w:szCs w:val="24"/>
        </w:rPr>
      </w:pPr>
      <w:r w:rsidRPr="009C5FC7">
        <w:rPr>
          <w:szCs w:val="24"/>
        </w:rPr>
        <w:t>Confirm legibility and/or completeness prior to uploading any PDF document into</w:t>
      </w:r>
      <w:r w:rsidRPr="009C5FC7">
        <w:rPr>
          <w:spacing w:val="-9"/>
          <w:szCs w:val="24"/>
        </w:rPr>
        <w:t xml:space="preserve"> </w:t>
      </w:r>
      <w:r w:rsidRPr="009C5FC7">
        <w:rPr>
          <w:szCs w:val="24"/>
        </w:rPr>
        <w:t>CM/ECF.</w:t>
      </w:r>
    </w:p>
    <w:p w14:paraId="32EFBF5E" w14:textId="77777777" w:rsidR="009C5FC7" w:rsidRPr="009C5FC7" w:rsidRDefault="009C5FC7" w:rsidP="00F1156D">
      <w:pPr>
        <w:widowControl w:val="0"/>
        <w:numPr>
          <w:ilvl w:val="3"/>
          <w:numId w:val="1"/>
        </w:numPr>
        <w:tabs>
          <w:tab w:val="left" w:pos="1920"/>
        </w:tabs>
        <w:autoSpaceDE w:val="0"/>
        <w:autoSpaceDN w:val="0"/>
        <w:spacing w:before="41" w:after="200"/>
        <w:contextualSpacing/>
        <w:jc w:val="both"/>
        <w:rPr>
          <w:szCs w:val="24"/>
        </w:rPr>
      </w:pPr>
      <w:r w:rsidRPr="009C5FC7">
        <w:rPr>
          <w:szCs w:val="24"/>
        </w:rPr>
        <w:t>PDF documents must be size 8.5” x 11”, with a maximum size limitation of no larger than 50MB per PDF document.</w:t>
      </w:r>
    </w:p>
    <w:p w14:paraId="328D5649" w14:textId="77777777" w:rsidR="009C5FC7" w:rsidRPr="009C5FC7" w:rsidRDefault="009C5FC7" w:rsidP="00F1156D">
      <w:pPr>
        <w:widowControl w:val="0"/>
        <w:numPr>
          <w:ilvl w:val="3"/>
          <w:numId w:val="1"/>
        </w:numPr>
        <w:tabs>
          <w:tab w:val="left" w:pos="1920"/>
        </w:tabs>
        <w:autoSpaceDE w:val="0"/>
        <w:autoSpaceDN w:val="0"/>
        <w:spacing w:before="41" w:after="200"/>
        <w:ind w:right="538"/>
        <w:contextualSpacing/>
        <w:jc w:val="both"/>
        <w:rPr>
          <w:szCs w:val="24"/>
        </w:rPr>
      </w:pPr>
      <w:r w:rsidRPr="009C5FC7">
        <w:rPr>
          <w:szCs w:val="24"/>
        </w:rPr>
        <w:t xml:space="preserve">The filer is responsible for redacting personal identifiers (see </w:t>
      </w:r>
      <w:hyperlink r:id="rId15" w:history="1">
        <w:r w:rsidRPr="009C5FC7">
          <w:rPr>
            <w:color w:val="0563C1" w:themeColor="hyperlink"/>
            <w:szCs w:val="24"/>
            <w:u w:val="single"/>
          </w:rPr>
          <w:t>Local Rule 5005-1(A)(2)</w:t>
        </w:r>
      </w:hyperlink>
      <w:r w:rsidRPr="009C5FC7">
        <w:rPr>
          <w:szCs w:val="24"/>
        </w:rPr>
        <w:t>).</w:t>
      </w:r>
    </w:p>
    <w:p w14:paraId="7333FFE4" w14:textId="77777777" w:rsidR="009C5FC7" w:rsidRPr="009C5FC7" w:rsidRDefault="009C5FC7" w:rsidP="00F1156D">
      <w:pPr>
        <w:widowControl w:val="0"/>
        <w:numPr>
          <w:ilvl w:val="3"/>
          <w:numId w:val="1"/>
        </w:numPr>
        <w:tabs>
          <w:tab w:val="left" w:pos="1920"/>
        </w:tabs>
        <w:autoSpaceDE w:val="0"/>
        <w:autoSpaceDN w:val="0"/>
        <w:spacing w:before="41" w:after="200"/>
        <w:ind w:right="538"/>
        <w:contextualSpacing/>
        <w:jc w:val="both"/>
        <w:rPr>
          <w:szCs w:val="24"/>
        </w:rPr>
      </w:pPr>
      <w:r w:rsidRPr="009C5FC7">
        <w:rPr>
          <w:szCs w:val="24"/>
        </w:rPr>
        <w:t>PDF document filenames are displayed in CM/ECF.  Avoid compromising</w:t>
      </w:r>
      <w:r w:rsidRPr="009C5FC7">
        <w:rPr>
          <w:spacing w:val="-16"/>
          <w:szCs w:val="24"/>
        </w:rPr>
        <w:t xml:space="preserve"> </w:t>
      </w:r>
      <w:r w:rsidRPr="009C5FC7">
        <w:rPr>
          <w:szCs w:val="24"/>
        </w:rPr>
        <w:t>filenames.</w:t>
      </w:r>
    </w:p>
    <w:p w14:paraId="2CECB1B6" w14:textId="77777777" w:rsidR="009C5FC7" w:rsidRPr="009C5FC7" w:rsidRDefault="009C5FC7" w:rsidP="00F1156D">
      <w:pPr>
        <w:widowControl w:val="0"/>
        <w:tabs>
          <w:tab w:val="left" w:pos="1920"/>
        </w:tabs>
        <w:autoSpaceDE w:val="0"/>
        <w:autoSpaceDN w:val="0"/>
        <w:spacing w:before="41"/>
        <w:ind w:left="1920" w:right="538"/>
        <w:contextualSpacing/>
        <w:jc w:val="both"/>
        <w:rPr>
          <w:szCs w:val="24"/>
        </w:rPr>
      </w:pPr>
    </w:p>
    <w:p w14:paraId="0F6A4B8B" w14:textId="77777777" w:rsidR="009C5FC7" w:rsidRPr="009C5FC7" w:rsidRDefault="009C5FC7" w:rsidP="00F1156D">
      <w:pPr>
        <w:widowControl w:val="0"/>
        <w:numPr>
          <w:ilvl w:val="2"/>
          <w:numId w:val="1"/>
        </w:numPr>
        <w:tabs>
          <w:tab w:val="left" w:pos="1560"/>
          <w:tab w:val="left" w:pos="1920"/>
        </w:tabs>
        <w:autoSpaceDE w:val="0"/>
        <w:autoSpaceDN w:val="0"/>
        <w:spacing w:before="69" w:after="200"/>
        <w:ind w:right="538"/>
        <w:contextualSpacing/>
        <w:jc w:val="both"/>
        <w:rPr>
          <w:szCs w:val="24"/>
        </w:rPr>
      </w:pPr>
      <w:r w:rsidRPr="009C5FC7">
        <w:rPr>
          <w:szCs w:val="24"/>
        </w:rPr>
        <w:t>Signatures and Document Retention</w:t>
      </w:r>
    </w:p>
    <w:p w14:paraId="7BE0BE5A" w14:textId="77777777" w:rsidR="009C5FC7" w:rsidRPr="009C5FC7" w:rsidRDefault="009C5FC7" w:rsidP="00F1156D">
      <w:pPr>
        <w:widowControl w:val="0"/>
        <w:numPr>
          <w:ilvl w:val="3"/>
          <w:numId w:val="1"/>
        </w:numPr>
        <w:tabs>
          <w:tab w:val="left" w:pos="1920"/>
        </w:tabs>
        <w:autoSpaceDE w:val="0"/>
        <w:autoSpaceDN w:val="0"/>
        <w:spacing w:before="42" w:after="200"/>
        <w:contextualSpacing/>
        <w:jc w:val="both"/>
        <w:rPr>
          <w:szCs w:val="24"/>
        </w:rPr>
      </w:pPr>
      <w:r w:rsidRPr="009C5FC7">
        <w:rPr>
          <w:szCs w:val="24"/>
        </w:rPr>
        <w:t xml:space="preserve">See </w:t>
      </w:r>
      <w:hyperlink r:id="rId16" w:history="1">
        <w:r w:rsidRPr="009C5FC7">
          <w:rPr>
            <w:color w:val="0563C1" w:themeColor="hyperlink"/>
            <w:szCs w:val="24"/>
            <w:u w:val="single"/>
          </w:rPr>
          <w:t>Local Rules 5005-4(D)</w:t>
        </w:r>
      </w:hyperlink>
      <w:r w:rsidRPr="009C5FC7">
        <w:rPr>
          <w:szCs w:val="24"/>
        </w:rPr>
        <w:t xml:space="preserve"> and </w:t>
      </w:r>
      <w:hyperlink r:id="rId17" w:history="1">
        <w:r w:rsidRPr="009C5FC7">
          <w:rPr>
            <w:color w:val="0563C1" w:themeColor="hyperlink"/>
            <w:szCs w:val="24"/>
            <w:u w:val="single"/>
          </w:rPr>
          <w:t>9011-1</w:t>
        </w:r>
      </w:hyperlink>
      <w:r w:rsidRPr="009C5FC7">
        <w:rPr>
          <w:szCs w:val="24"/>
        </w:rPr>
        <w:t xml:space="preserve"> for guidance.</w:t>
      </w:r>
    </w:p>
    <w:p w14:paraId="77F37F00" w14:textId="77777777" w:rsidR="009C5FC7" w:rsidRPr="009C5FC7" w:rsidRDefault="009C5FC7" w:rsidP="00F1156D">
      <w:pPr>
        <w:widowControl w:val="0"/>
        <w:numPr>
          <w:ilvl w:val="3"/>
          <w:numId w:val="1"/>
        </w:numPr>
        <w:tabs>
          <w:tab w:val="left" w:pos="1920"/>
        </w:tabs>
        <w:autoSpaceDE w:val="0"/>
        <w:autoSpaceDN w:val="0"/>
        <w:spacing w:before="41" w:after="200"/>
        <w:contextualSpacing/>
        <w:jc w:val="both"/>
        <w:rPr>
          <w:szCs w:val="24"/>
        </w:rPr>
      </w:pPr>
      <w:r w:rsidRPr="009C5FC7">
        <w:rPr>
          <w:szCs w:val="24"/>
        </w:rPr>
        <w:t xml:space="preserve">Attorneys must not share an assigned login/password with other attorneys for the purpose of filing documents in CM/ECF.  The signature on a filed document </w:t>
      </w:r>
      <w:r w:rsidRPr="009C5FC7">
        <w:rPr>
          <w:color w:val="FF0000"/>
          <w:szCs w:val="24"/>
          <w:u w:val="single"/>
        </w:rPr>
        <w:t>must</w:t>
      </w:r>
      <w:r w:rsidRPr="009C5FC7">
        <w:rPr>
          <w:szCs w:val="24"/>
        </w:rPr>
        <w:t xml:space="preserve"> match the login account of the e-filer. The court issues logins to individuals, not</w:t>
      </w:r>
      <w:r w:rsidRPr="009C5FC7">
        <w:rPr>
          <w:spacing w:val="-5"/>
          <w:szCs w:val="24"/>
        </w:rPr>
        <w:t xml:space="preserve"> </w:t>
      </w:r>
      <w:r w:rsidRPr="009C5FC7">
        <w:rPr>
          <w:szCs w:val="24"/>
        </w:rPr>
        <w:t>firms.</w:t>
      </w:r>
    </w:p>
    <w:p w14:paraId="535C0A07" w14:textId="77777777" w:rsidR="009C5FC7" w:rsidRPr="009C5FC7" w:rsidRDefault="009C5FC7" w:rsidP="00F1156D">
      <w:pPr>
        <w:widowControl w:val="0"/>
        <w:tabs>
          <w:tab w:val="left" w:pos="1920"/>
        </w:tabs>
        <w:autoSpaceDE w:val="0"/>
        <w:autoSpaceDN w:val="0"/>
        <w:spacing w:before="41"/>
        <w:ind w:left="1920" w:right="299"/>
        <w:contextualSpacing/>
        <w:jc w:val="both"/>
        <w:rPr>
          <w:szCs w:val="24"/>
        </w:rPr>
      </w:pPr>
    </w:p>
    <w:p w14:paraId="0CF97F18" w14:textId="77777777" w:rsidR="009C5FC7" w:rsidRPr="009C5FC7" w:rsidRDefault="009C5FC7" w:rsidP="00F1156D">
      <w:pPr>
        <w:widowControl w:val="0"/>
        <w:numPr>
          <w:ilvl w:val="2"/>
          <w:numId w:val="1"/>
        </w:numPr>
        <w:tabs>
          <w:tab w:val="left" w:pos="1560"/>
        </w:tabs>
        <w:autoSpaceDE w:val="0"/>
        <w:autoSpaceDN w:val="0"/>
        <w:spacing w:after="200"/>
        <w:contextualSpacing/>
        <w:jc w:val="both"/>
        <w:rPr>
          <w:szCs w:val="24"/>
        </w:rPr>
      </w:pPr>
      <w:r w:rsidRPr="009C5FC7">
        <w:rPr>
          <w:szCs w:val="24"/>
        </w:rPr>
        <w:t>Fees</w:t>
      </w:r>
    </w:p>
    <w:p w14:paraId="5A8D794F" w14:textId="77777777" w:rsidR="009C5FC7" w:rsidRPr="009C5FC7" w:rsidRDefault="009C5FC7" w:rsidP="00F1156D">
      <w:pPr>
        <w:widowControl w:val="0"/>
        <w:numPr>
          <w:ilvl w:val="3"/>
          <w:numId w:val="1"/>
        </w:numPr>
        <w:tabs>
          <w:tab w:val="left" w:pos="1920"/>
        </w:tabs>
        <w:autoSpaceDE w:val="0"/>
        <w:autoSpaceDN w:val="0"/>
        <w:spacing w:before="42" w:after="200"/>
        <w:contextualSpacing/>
        <w:jc w:val="both"/>
        <w:rPr>
          <w:szCs w:val="24"/>
        </w:rPr>
      </w:pPr>
      <w:r w:rsidRPr="009C5FC7">
        <w:rPr>
          <w:szCs w:val="24"/>
        </w:rPr>
        <w:t>Filing fees for CM/ECF transactions are paid online through the Pay.Gov program module.  Fee-based transactions have been programmed to automatically launch the Pay.Gov module immediately after filing the document.</w:t>
      </w:r>
    </w:p>
    <w:p w14:paraId="0073B162" w14:textId="77777777" w:rsidR="009C5FC7" w:rsidRPr="009C5FC7" w:rsidRDefault="009C5FC7" w:rsidP="00F1156D">
      <w:pPr>
        <w:widowControl w:val="0"/>
        <w:numPr>
          <w:ilvl w:val="3"/>
          <w:numId w:val="1"/>
        </w:numPr>
        <w:tabs>
          <w:tab w:val="left" w:pos="1920"/>
        </w:tabs>
        <w:autoSpaceDE w:val="0"/>
        <w:autoSpaceDN w:val="0"/>
        <w:spacing w:after="200"/>
        <w:contextualSpacing/>
        <w:jc w:val="both"/>
        <w:rPr>
          <w:szCs w:val="24"/>
        </w:rPr>
      </w:pPr>
      <w:r w:rsidRPr="009C5FC7">
        <w:rPr>
          <w:szCs w:val="24"/>
        </w:rPr>
        <w:t xml:space="preserve">Registered users must pay the filing fee on the date a document is </w:t>
      </w:r>
      <w:proofErr w:type="spellStart"/>
      <w:r w:rsidRPr="009C5FC7">
        <w:rPr>
          <w:szCs w:val="24"/>
        </w:rPr>
        <w:t>efiled</w:t>
      </w:r>
      <w:proofErr w:type="spellEnd"/>
      <w:r w:rsidRPr="009C5FC7">
        <w:rPr>
          <w:szCs w:val="24"/>
        </w:rPr>
        <w:t xml:space="preserve"> in CM/ECF.  Failure to submit payment will result in suspension of the user’s e-filing privileges until all filing fees are promptly paid.</w:t>
      </w:r>
    </w:p>
    <w:p w14:paraId="71689C5E" w14:textId="77777777" w:rsidR="009C5FC7" w:rsidRPr="009C5FC7" w:rsidRDefault="009C5FC7" w:rsidP="00F1156D">
      <w:pPr>
        <w:widowControl w:val="0"/>
        <w:numPr>
          <w:ilvl w:val="3"/>
          <w:numId w:val="1"/>
        </w:numPr>
        <w:tabs>
          <w:tab w:val="left" w:pos="1920"/>
        </w:tabs>
        <w:autoSpaceDE w:val="0"/>
        <w:autoSpaceDN w:val="0"/>
        <w:spacing w:after="200"/>
        <w:contextualSpacing/>
        <w:jc w:val="both"/>
        <w:rPr>
          <w:szCs w:val="24"/>
        </w:rPr>
      </w:pPr>
      <w:r w:rsidRPr="009C5FC7">
        <w:rPr>
          <w:szCs w:val="24"/>
        </w:rPr>
        <w:t>Failure to pay a required fee may result in either rejection, denial, or dismissal of a document or</w:t>
      </w:r>
      <w:r w:rsidRPr="009C5FC7">
        <w:rPr>
          <w:spacing w:val="-2"/>
          <w:szCs w:val="24"/>
        </w:rPr>
        <w:t xml:space="preserve"> </w:t>
      </w:r>
      <w:r w:rsidRPr="009C5FC7">
        <w:rPr>
          <w:szCs w:val="24"/>
        </w:rPr>
        <w:t>pleading.</w:t>
      </w:r>
    </w:p>
    <w:p w14:paraId="5543C2F3" w14:textId="77777777" w:rsidR="009C5FC7" w:rsidRPr="009C5FC7" w:rsidRDefault="009C5FC7" w:rsidP="00F1156D">
      <w:pPr>
        <w:widowControl w:val="0"/>
        <w:tabs>
          <w:tab w:val="left" w:pos="1920"/>
        </w:tabs>
        <w:autoSpaceDE w:val="0"/>
        <w:autoSpaceDN w:val="0"/>
        <w:ind w:left="1920" w:right="171"/>
        <w:contextualSpacing/>
        <w:jc w:val="both"/>
        <w:rPr>
          <w:szCs w:val="24"/>
        </w:rPr>
      </w:pPr>
    </w:p>
    <w:p w14:paraId="239AD2F3" w14:textId="77777777" w:rsidR="009C5FC7" w:rsidRPr="009C5FC7" w:rsidRDefault="009C5FC7" w:rsidP="00F1156D">
      <w:pPr>
        <w:widowControl w:val="0"/>
        <w:numPr>
          <w:ilvl w:val="2"/>
          <w:numId w:val="1"/>
        </w:numPr>
        <w:tabs>
          <w:tab w:val="left" w:pos="1560"/>
        </w:tabs>
        <w:autoSpaceDE w:val="0"/>
        <w:autoSpaceDN w:val="0"/>
        <w:spacing w:after="200"/>
        <w:contextualSpacing/>
        <w:jc w:val="both"/>
        <w:rPr>
          <w:szCs w:val="24"/>
        </w:rPr>
      </w:pPr>
      <w:r w:rsidRPr="009C5FC7">
        <w:rPr>
          <w:szCs w:val="24"/>
        </w:rPr>
        <w:t>Notices, Orders Issued by the Court, and</w:t>
      </w:r>
      <w:r w:rsidRPr="009C5FC7">
        <w:rPr>
          <w:spacing w:val="-10"/>
          <w:szCs w:val="24"/>
        </w:rPr>
        <w:t xml:space="preserve"> </w:t>
      </w:r>
      <w:r w:rsidRPr="009C5FC7">
        <w:rPr>
          <w:szCs w:val="24"/>
        </w:rPr>
        <w:t>Service</w:t>
      </w:r>
    </w:p>
    <w:p w14:paraId="059B729F" w14:textId="77777777" w:rsidR="009C5FC7" w:rsidRPr="009C5FC7" w:rsidRDefault="009C5FC7" w:rsidP="00F1156D">
      <w:pPr>
        <w:widowControl w:val="0"/>
        <w:numPr>
          <w:ilvl w:val="3"/>
          <w:numId w:val="1"/>
        </w:numPr>
        <w:tabs>
          <w:tab w:val="left" w:pos="1920"/>
        </w:tabs>
        <w:autoSpaceDE w:val="0"/>
        <w:autoSpaceDN w:val="0"/>
        <w:spacing w:before="41" w:after="200"/>
        <w:contextualSpacing/>
        <w:jc w:val="both"/>
        <w:rPr>
          <w:szCs w:val="24"/>
        </w:rPr>
      </w:pPr>
      <w:r w:rsidRPr="009C5FC7">
        <w:rPr>
          <w:szCs w:val="24"/>
        </w:rPr>
        <w:lastRenderedPageBreak/>
        <w:t>The clerk’s office or automated system (for self-calendared matters) will issue a Notice of Hearing to the movant.  The movant is responsible for serving the required document(s), and then e-file a conforming Certificate of</w:t>
      </w:r>
      <w:r w:rsidRPr="009C5FC7">
        <w:rPr>
          <w:spacing w:val="-20"/>
          <w:szCs w:val="24"/>
        </w:rPr>
        <w:t xml:space="preserve"> </w:t>
      </w:r>
      <w:r w:rsidRPr="009C5FC7">
        <w:rPr>
          <w:szCs w:val="24"/>
        </w:rPr>
        <w:t xml:space="preserve">Service as to the extent required under </w:t>
      </w:r>
      <w:hyperlink r:id="rId18" w:history="1">
        <w:r w:rsidRPr="009C5FC7">
          <w:rPr>
            <w:color w:val="0563C1" w:themeColor="hyperlink"/>
            <w:szCs w:val="24"/>
            <w:u w:val="single"/>
          </w:rPr>
          <w:t>Local Rules 2002-1(F)</w:t>
        </w:r>
      </w:hyperlink>
      <w:r w:rsidRPr="009C5FC7">
        <w:rPr>
          <w:szCs w:val="24"/>
        </w:rPr>
        <w:t xml:space="preserve"> and </w:t>
      </w:r>
      <w:hyperlink r:id="rId19" w:history="1">
        <w:r w:rsidRPr="009C5FC7">
          <w:rPr>
            <w:color w:val="0563C1" w:themeColor="hyperlink"/>
            <w:szCs w:val="24"/>
            <w:u w:val="single"/>
          </w:rPr>
          <w:t>9073-1(B)</w:t>
        </w:r>
      </w:hyperlink>
      <w:r w:rsidRPr="009C5FC7">
        <w:rPr>
          <w:szCs w:val="24"/>
        </w:rPr>
        <w:t>.</w:t>
      </w:r>
    </w:p>
    <w:p w14:paraId="3788F609" w14:textId="77777777" w:rsidR="009C5FC7" w:rsidRPr="009C5FC7" w:rsidRDefault="009C5FC7" w:rsidP="00F1156D">
      <w:pPr>
        <w:widowControl w:val="0"/>
        <w:numPr>
          <w:ilvl w:val="3"/>
          <w:numId w:val="1"/>
        </w:numPr>
        <w:tabs>
          <w:tab w:val="left" w:pos="1920"/>
        </w:tabs>
        <w:autoSpaceDE w:val="0"/>
        <w:autoSpaceDN w:val="0"/>
        <w:spacing w:after="200"/>
        <w:contextualSpacing/>
        <w:jc w:val="both"/>
        <w:rPr>
          <w:bCs/>
          <w:iCs/>
          <w:szCs w:val="24"/>
        </w:rPr>
      </w:pPr>
      <w:r w:rsidRPr="009C5FC7">
        <w:rPr>
          <w:szCs w:val="24"/>
        </w:rPr>
        <w:t>See “</w:t>
      </w:r>
      <w:hyperlink r:id="rId20" w:history="1">
        <w:r w:rsidRPr="009C5FC7">
          <w:rPr>
            <w:color w:val="0563C1" w:themeColor="hyperlink"/>
            <w:szCs w:val="24"/>
            <w:u w:val="single"/>
          </w:rPr>
          <w:t>Guidelines for Preparing, Submitting, and Serving Orders</w:t>
        </w:r>
      </w:hyperlink>
      <w:r w:rsidRPr="009C5FC7">
        <w:rPr>
          <w:szCs w:val="24"/>
        </w:rPr>
        <w:t xml:space="preserve">.” A 4-inch of blank space </w:t>
      </w:r>
      <w:r w:rsidRPr="009C5FC7">
        <w:rPr>
          <w:color w:val="FF0000"/>
          <w:szCs w:val="24"/>
          <w:u w:val="single"/>
        </w:rPr>
        <w:t>must</w:t>
      </w:r>
      <w:r w:rsidRPr="009C5FC7">
        <w:rPr>
          <w:szCs w:val="24"/>
        </w:rPr>
        <w:t xml:space="preserve"> appear at the top of page one of every proposed order. This is where the judge’s electronic signature is affixed. </w:t>
      </w:r>
      <w:r w:rsidRPr="009C5FC7">
        <w:rPr>
          <w:b/>
          <w:bCs/>
          <w:szCs w:val="24"/>
        </w:rPr>
        <w:t>The p</w:t>
      </w:r>
      <w:r w:rsidRPr="009C5FC7">
        <w:rPr>
          <w:b/>
          <w:bCs/>
          <w:iCs/>
          <w:szCs w:val="24"/>
        </w:rPr>
        <w:t>roposed order must include the title and [ECF#] of the entry(</w:t>
      </w:r>
      <w:proofErr w:type="spellStart"/>
      <w:r w:rsidRPr="009C5FC7">
        <w:rPr>
          <w:b/>
          <w:bCs/>
          <w:iCs/>
          <w:szCs w:val="24"/>
        </w:rPr>
        <w:t>ies</w:t>
      </w:r>
      <w:proofErr w:type="spellEnd"/>
      <w:r w:rsidRPr="009C5FC7">
        <w:rPr>
          <w:b/>
          <w:bCs/>
          <w:iCs/>
          <w:szCs w:val="24"/>
        </w:rPr>
        <w:t>) being ruled</w:t>
      </w:r>
      <w:r w:rsidRPr="009C5FC7">
        <w:rPr>
          <w:b/>
          <w:bCs/>
          <w:iCs/>
          <w:spacing w:val="-1"/>
          <w:szCs w:val="24"/>
        </w:rPr>
        <w:t xml:space="preserve"> </w:t>
      </w:r>
      <w:r w:rsidRPr="009C5FC7">
        <w:rPr>
          <w:b/>
          <w:bCs/>
          <w:iCs/>
          <w:szCs w:val="24"/>
        </w:rPr>
        <w:t>upon</w:t>
      </w:r>
      <w:r w:rsidRPr="009C5FC7">
        <w:rPr>
          <w:bCs/>
          <w:iCs/>
          <w:szCs w:val="24"/>
        </w:rPr>
        <w:t>.</w:t>
      </w:r>
    </w:p>
    <w:p w14:paraId="1C537A8F" w14:textId="77777777" w:rsidR="009C5FC7" w:rsidRPr="009C5FC7" w:rsidRDefault="009C5FC7" w:rsidP="00F1156D">
      <w:pPr>
        <w:widowControl w:val="0"/>
        <w:numPr>
          <w:ilvl w:val="3"/>
          <w:numId w:val="1"/>
        </w:numPr>
        <w:tabs>
          <w:tab w:val="left" w:pos="1920"/>
        </w:tabs>
        <w:autoSpaceDE w:val="0"/>
        <w:autoSpaceDN w:val="0"/>
        <w:spacing w:before="1" w:after="200"/>
        <w:contextualSpacing/>
        <w:jc w:val="both"/>
        <w:rPr>
          <w:szCs w:val="24"/>
        </w:rPr>
      </w:pPr>
      <w:r w:rsidRPr="009C5FC7">
        <w:rPr>
          <w:szCs w:val="24"/>
        </w:rPr>
        <w:t>Any order entered electronically without the judges’ original signature has the same force and effect as if the judge signed a paper copy of the order.</w:t>
      </w:r>
    </w:p>
    <w:p w14:paraId="499177C5" w14:textId="77777777" w:rsidR="009C5FC7" w:rsidRPr="009C5FC7" w:rsidRDefault="009C5FC7" w:rsidP="00F1156D">
      <w:pPr>
        <w:widowControl w:val="0"/>
        <w:numPr>
          <w:ilvl w:val="3"/>
          <w:numId w:val="1"/>
        </w:numPr>
        <w:tabs>
          <w:tab w:val="left" w:pos="1920"/>
        </w:tabs>
        <w:autoSpaceDE w:val="0"/>
        <w:autoSpaceDN w:val="0"/>
        <w:spacing w:after="200"/>
        <w:contextualSpacing/>
        <w:jc w:val="both"/>
        <w:rPr>
          <w:szCs w:val="24"/>
        </w:rPr>
      </w:pPr>
      <w:r w:rsidRPr="009C5FC7">
        <w:rPr>
          <w:szCs w:val="24"/>
        </w:rPr>
        <w:t>An order may also be issued as “text-only” entries on the docket.  Such orders are official and binding.  There is no corresponding PDF document to a “text-only”</w:t>
      </w:r>
      <w:r w:rsidRPr="009C5FC7">
        <w:rPr>
          <w:spacing w:val="-2"/>
          <w:szCs w:val="24"/>
        </w:rPr>
        <w:t xml:space="preserve"> order. See </w:t>
      </w:r>
      <w:hyperlink r:id="rId21" w:history="1">
        <w:r w:rsidRPr="009C5FC7">
          <w:rPr>
            <w:color w:val="0563C1" w:themeColor="hyperlink"/>
            <w:spacing w:val="-2"/>
            <w:szCs w:val="24"/>
            <w:u w:val="single"/>
          </w:rPr>
          <w:t>Local Rule 9021-1(A)</w:t>
        </w:r>
      </w:hyperlink>
      <w:r w:rsidRPr="009C5FC7">
        <w:rPr>
          <w:szCs w:val="24"/>
        </w:rPr>
        <w:t>.</w:t>
      </w:r>
    </w:p>
    <w:p w14:paraId="6CACA6C4" w14:textId="77777777" w:rsidR="009C5FC7" w:rsidRPr="009C5FC7" w:rsidRDefault="009C5FC7" w:rsidP="00F1156D">
      <w:pPr>
        <w:widowControl w:val="0"/>
        <w:numPr>
          <w:ilvl w:val="3"/>
          <w:numId w:val="1"/>
        </w:numPr>
        <w:tabs>
          <w:tab w:val="left" w:pos="1920"/>
        </w:tabs>
        <w:autoSpaceDE w:val="0"/>
        <w:autoSpaceDN w:val="0"/>
        <w:spacing w:after="200"/>
        <w:contextualSpacing/>
        <w:jc w:val="both"/>
        <w:rPr>
          <w:szCs w:val="24"/>
        </w:rPr>
      </w:pPr>
      <w:r w:rsidRPr="009C5FC7">
        <w:rPr>
          <w:szCs w:val="24"/>
        </w:rPr>
        <w:t xml:space="preserve">For additional service requirements see </w:t>
      </w:r>
      <w:hyperlink r:id="rId22" w:history="1">
        <w:r w:rsidRPr="009C5FC7">
          <w:rPr>
            <w:color w:val="0563C1" w:themeColor="hyperlink"/>
            <w:szCs w:val="24"/>
            <w:u w:val="single"/>
          </w:rPr>
          <w:t>Local Rules 2002-1</w:t>
        </w:r>
      </w:hyperlink>
      <w:r w:rsidRPr="009C5FC7">
        <w:rPr>
          <w:szCs w:val="24"/>
        </w:rPr>
        <w:t xml:space="preserve">, </w:t>
      </w:r>
      <w:hyperlink r:id="rId23" w:history="1">
        <w:r w:rsidRPr="009C5FC7">
          <w:rPr>
            <w:color w:val="0563C1" w:themeColor="hyperlink"/>
            <w:szCs w:val="24"/>
            <w:u w:val="single"/>
          </w:rPr>
          <w:t>9013-3</w:t>
        </w:r>
      </w:hyperlink>
      <w:r w:rsidRPr="009C5FC7">
        <w:rPr>
          <w:szCs w:val="24"/>
        </w:rPr>
        <w:t xml:space="preserve">, and </w:t>
      </w:r>
      <w:hyperlink r:id="rId24" w:history="1">
        <w:r w:rsidRPr="009C5FC7">
          <w:rPr>
            <w:color w:val="0563C1" w:themeColor="hyperlink"/>
            <w:szCs w:val="24"/>
            <w:u w:val="single"/>
          </w:rPr>
          <w:t>9076-1</w:t>
        </w:r>
      </w:hyperlink>
      <w:r w:rsidRPr="009C5FC7">
        <w:rPr>
          <w:szCs w:val="24"/>
        </w:rPr>
        <w:t>.</w:t>
      </w:r>
    </w:p>
    <w:p w14:paraId="3686A41D" w14:textId="77777777" w:rsidR="009C5FC7" w:rsidRPr="009C5FC7" w:rsidRDefault="009C5FC7" w:rsidP="00F1156D">
      <w:pPr>
        <w:widowControl w:val="0"/>
        <w:tabs>
          <w:tab w:val="left" w:pos="1920"/>
        </w:tabs>
        <w:autoSpaceDE w:val="0"/>
        <w:autoSpaceDN w:val="0"/>
        <w:ind w:left="1920"/>
        <w:contextualSpacing/>
        <w:jc w:val="both"/>
        <w:rPr>
          <w:szCs w:val="24"/>
        </w:rPr>
      </w:pPr>
    </w:p>
    <w:p w14:paraId="6652D090" w14:textId="77777777" w:rsidR="009C5FC7" w:rsidRPr="009C5FC7" w:rsidRDefault="009C5FC7" w:rsidP="00F1156D">
      <w:pPr>
        <w:widowControl w:val="0"/>
        <w:numPr>
          <w:ilvl w:val="2"/>
          <w:numId w:val="1"/>
        </w:numPr>
        <w:tabs>
          <w:tab w:val="left" w:pos="1560"/>
        </w:tabs>
        <w:autoSpaceDE w:val="0"/>
        <w:autoSpaceDN w:val="0"/>
        <w:spacing w:before="42" w:after="200"/>
        <w:contextualSpacing/>
        <w:jc w:val="both"/>
        <w:rPr>
          <w:szCs w:val="24"/>
        </w:rPr>
      </w:pPr>
      <w:r w:rsidRPr="009C5FC7">
        <w:rPr>
          <w:szCs w:val="24"/>
        </w:rPr>
        <w:t>Motions; Searching for the Correct CM/ECF Event Code</w:t>
      </w:r>
    </w:p>
    <w:p w14:paraId="121810F6" w14:textId="77777777" w:rsidR="009C5FC7" w:rsidRPr="009C5FC7" w:rsidRDefault="009C5FC7" w:rsidP="00F1156D">
      <w:pPr>
        <w:widowControl w:val="0"/>
        <w:numPr>
          <w:ilvl w:val="3"/>
          <w:numId w:val="1"/>
        </w:numPr>
        <w:tabs>
          <w:tab w:val="left" w:pos="1920"/>
        </w:tabs>
        <w:autoSpaceDE w:val="0"/>
        <w:autoSpaceDN w:val="0"/>
        <w:spacing w:before="40" w:after="200"/>
        <w:contextualSpacing/>
        <w:jc w:val="both"/>
        <w:rPr>
          <w:szCs w:val="24"/>
        </w:rPr>
      </w:pPr>
      <w:r w:rsidRPr="009C5FC7">
        <w:rPr>
          <w:szCs w:val="24"/>
        </w:rPr>
        <w:t>The following must be substantially in sync: a motion’s title, the decretal paragraph (aka, Wherefore or Prayer), and the CM/ECF docket</w:t>
      </w:r>
      <w:r w:rsidRPr="009C5FC7">
        <w:rPr>
          <w:spacing w:val="-6"/>
          <w:szCs w:val="24"/>
        </w:rPr>
        <w:t xml:space="preserve"> </w:t>
      </w:r>
      <w:r w:rsidRPr="009C5FC7">
        <w:rPr>
          <w:szCs w:val="24"/>
        </w:rPr>
        <w:t>text.</w:t>
      </w:r>
    </w:p>
    <w:p w14:paraId="404F6F61" w14:textId="77777777" w:rsidR="009C5FC7" w:rsidRPr="009C5FC7" w:rsidRDefault="009C5FC7" w:rsidP="00F1156D">
      <w:pPr>
        <w:widowControl w:val="0"/>
        <w:numPr>
          <w:ilvl w:val="3"/>
          <w:numId w:val="1"/>
        </w:numPr>
        <w:tabs>
          <w:tab w:val="left" w:pos="1920"/>
        </w:tabs>
        <w:autoSpaceDE w:val="0"/>
        <w:autoSpaceDN w:val="0"/>
        <w:spacing w:after="200"/>
        <w:contextualSpacing/>
        <w:jc w:val="both"/>
        <w:rPr>
          <w:b/>
          <w:i/>
          <w:iCs/>
          <w:szCs w:val="24"/>
        </w:rPr>
      </w:pPr>
      <w:r w:rsidRPr="009C5FC7">
        <w:rPr>
          <w:bCs/>
          <w:szCs w:val="24"/>
        </w:rPr>
        <w:t xml:space="preserve">To ensure the correct CM/ECF event is selected when filing a document, use the “Search” feature.  </w:t>
      </w:r>
      <w:r w:rsidRPr="009C5FC7">
        <w:rPr>
          <w:b/>
          <w:i/>
          <w:iCs/>
          <w:szCs w:val="24"/>
        </w:rPr>
        <w:t>Select “Search” in the blue CM/ECF menu bar to search event titles before filing a document.  Entering fewer key words such as “Stay” will yield more e-filing options than searching longer phases such as “Relief from</w:t>
      </w:r>
      <w:r w:rsidRPr="009C5FC7">
        <w:rPr>
          <w:b/>
          <w:i/>
          <w:iCs/>
          <w:spacing w:val="-5"/>
          <w:szCs w:val="24"/>
        </w:rPr>
        <w:t xml:space="preserve"> </w:t>
      </w:r>
      <w:r w:rsidRPr="009C5FC7">
        <w:rPr>
          <w:b/>
          <w:i/>
          <w:iCs/>
          <w:szCs w:val="24"/>
        </w:rPr>
        <w:t xml:space="preserve">Stay”.  </w:t>
      </w:r>
      <w:r w:rsidRPr="009C5FC7">
        <w:rPr>
          <w:szCs w:val="24"/>
        </w:rPr>
        <w:t>Some motion events are coded to charge a fee and/or perform additional administrative functions.  Usage of the incorrect event code may result in corrective action required by the</w:t>
      </w:r>
      <w:r w:rsidRPr="009C5FC7">
        <w:rPr>
          <w:spacing w:val="-11"/>
          <w:szCs w:val="24"/>
        </w:rPr>
        <w:t xml:space="preserve"> </w:t>
      </w:r>
      <w:r w:rsidRPr="009C5FC7">
        <w:rPr>
          <w:szCs w:val="24"/>
        </w:rPr>
        <w:t>e-filer.  Only use the “</w:t>
      </w:r>
      <w:r w:rsidRPr="009C5FC7">
        <w:rPr>
          <w:b/>
          <w:bCs/>
          <w:i/>
          <w:iCs/>
          <w:szCs w:val="24"/>
        </w:rPr>
        <w:t>Miscellaneous Motion</w:t>
      </w:r>
      <w:r w:rsidRPr="009C5FC7">
        <w:rPr>
          <w:szCs w:val="24"/>
        </w:rPr>
        <w:t>” event as a last resort whenever a corresponding document event code cannot be found.</w:t>
      </w:r>
    </w:p>
    <w:p w14:paraId="4270B70D" w14:textId="77777777" w:rsidR="009C5FC7" w:rsidRPr="009C5FC7" w:rsidRDefault="009C5FC7" w:rsidP="00F1156D">
      <w:pPr>
        <w:widowControl w:val="0"/>
        <w:numPr>
          <w:ilvl w:val="3"/>
          <w:numId w:val="1"/>
        </w:numPr>
        <w:tabs>
          <w:tab w:val="left" w:pos="1920"/>
        </w:tabs>
        <w:autoSpaceDE w:val="0"/>
        <w:autoSpaceDN w:val="0"/>
        <w:spacing w:before="1" w:after="200"/>
        <w:contextualSpacing/>
        <w:jc w:val="both"/>
        <w:rPr>
          <w:szCs w:val="24"/>
        </w:rPr>
      </w:pPr>
      <w:r w:rsidRPr="009C5FC7">
        <w:rPr>
          <w:szCs w:val="24"/>
        </w:rPr>
        <w:t xml:space="preserve">A multi-part motion is a motion with two or more relief types being requested.  The title of the motion </w:t>
      </w:r>
      <w:r w:rsidRPr="009C5FC7">
        <w:rPr>
          <w:color w:val="FF0000"/>
          <w:szCs w:val="24"/>
          <w:u w:val="single"/>
        </w:rPr>
        <w:t>must</w:t>
      </w:r>
      <w:r w:rsidRPr="009C5FC7">
        <w:rPr>
          <w:szCs w:val="24"/>
        </w:rPr>
        <w:t xml:space="preserve"> reflect all requested relief types.  To select multiple relief events in CM/ECF, </w:t>
      </w:r>
      <w:proofErr w:type="gramStart"/>
      <w:r w:rsidRPr="009C5FC7">
        <w:rPr>
          <w:b/>
          <w:bCs/>
          <w:i/>
          <w:iCs/>
          <w:szCs w:val="24"/>
        </w:rPr>
        <w:t>Hold</w:t>
      </w:r>
      <w:proofErr w:type="gramEnd"/>
      <w:r w:rsidRPr="009C5FC7">
        <w:rPr>
          <w:b/>
          <w:bCs/>
          <w:i/>
          <w:iCs/>
          <w:szCs w:val="24"/>
        </w:rPr>
        <w:t xml:space="preserve"> down the Ctrl-key and select each relief type desired, then release the Ctrl-key. Select each relief type in the sequence that they appear in the motion’s title. For example, a Motion for Relief from Stay and/or Adequate Protection, is filed as a two-part motion in this</w:t>
      </w:r>
      <w:r w:rsidRPr="009C5FC7">
        <w:rPr>
          <w:b/>
          <w:bCs/>
          <w:i/>
          <w:iCs/>
          <w:spacing w:val="-5"/>
          <w:szCs w:val="24"/>
        </w:rPr>
        <w:t xml:space="preserve"> </w:t>
      </w:r>
      <w:r w:rsidRPr="009C5FC7">
        <w:rPr>
          <w:b/>
          <w:bCs/>
          <w:i/>
          <w:iCs/>
          <w:szCs w:val="24"/>
        </w:rPr>
        <w:t>manner.</w:t>
      </w:r>
    </w:p>
    <w:p w14:paraId="792B4D41" w14:textId="77777777" w:rsidR="009C5FC7" w:rsidRPr="009C5FC7" w:rsidRDefault="009C5FC7" w:rsidP="00F1156D">
      <w:pPr>
        <w:widowControl w:val="0"/>
        <w:tabs>
          <w:tab w:val="left" w:pos="1920"/>
        </w:tabs>
        <w:autoSpaceDE w:val="0"/>
        <w:autoSpaceDN w:val="0"/>
        <w:ind w:left="1920" w:right="493"/>
        <w:contextualSpacing/>
        <w:rPr>
          <w:szCs w:val="24"/>
        </w:rPr>
      </w:pPr>
    </w:p>
    <w:p w14:paraId="0D3FA729" w14:textId="77777777" w:rsidR="009C5FC7" w:rsidRPr="009C5FC7" w:rsidRDefault="009C5FC7" w:rsidP="00F1156D">
      <w:pPr>
        <w:widowControl w:val="0"/>
        <w:numPr>
          <w:ilvl w:val="1"/>
          <w:numId w:val="1"/>
        </w:numPr>
        <w:tabs>
          <w:tab w:val="left" w:pos="1199"/>
          <w:tab w:val="left" w:pos="1200"/>
          <w:tab w:val="left" w:pos="1920"/>
        </w:tabs>
        <w:autoSpaceDE w:val="0"/>
        <w:autoSpaceDN w:val="0"/>
        <w:spacing w:before="72" w:after="200"/>
        <w:ind w:right="493"/>
        <w:contextualSpacing/>
        <w:jc w:val="both"/>
        <w:outlineLvl w:val="0"/>
        <w:rPr>
          <w:b/>
          <w:bCs/>
          <w:szCs w:val="24"/>
        </w:rPr>
      </w:pPr>
      <w:r w:rsidRPr="009C5FC7">
        <w:rPr>
          <w:b/>
          <w:bCs/>
          <w:szCs w:val="24"/>
        </w:rPr>
        <w:t>LOCAL RULES</w:t>
      </w:r>
    </w:p>
    <w:p w14:paraId="5DFC7CC6" w14:textId="77777777" w:rsidR="009C5FC7" w:rsidRPr="009C5FC7" w:rsidRDefault="009C5FC7" w:rsidP="00F1156D">
      <w:pPr>
        <w:widowControl w:val="0"/>
        <w:autoSpaceDE w:val="0"/>
        <w:autoSpaceDN w:val="0"/>
        <w:ind w:left="1200"/>
        <w:contextualSpacing/>
        <w:jc w:val="both"/>
        <w:rPr>
          <w:i/>
          <w:szCs w:val="24"/>
        </w:rPr>
      </w:pPr>
      <w:r w:rsidRPr="009C5FC7">
        <w:rPr>
          <w:i/>
          <w:szCs w:val="24"/>
        </w:rPr>
        <w:t>The following key local rules were selected in support of the above information and to identify requirements and resources located within the court’s website (</w:t>
      </w:r>
      <w:hyperlink r:id="rId25" w:history="1">
        <w:r w:rsidRPr="009C5FC7">
          <w:rPr>
            <w:i/>
            <w:color w:val="0563C1" w:themeColor="hyperlink"/>
            <w:szCs w:val="24"/>
            <w:u w:val="single"/>
          </w:rPr>
          <w:t>https://www.flsb.uscourts.gov</w:t>
        </w:r>
      </w:hyperlink>
      <w:r w:rsidRPr="009C5FC7">
        <w:rPr>
          <w:i/>
          <w:szCs w:val="24"/>
        </w:rPr>
        <w:t>).</w:t>
      </w:r>
    </w:p>
    <w:p w14:paraId="3A4BB091" w14:textId="77777777" w:rsidR="009C5FC7" w:rsidRPr="009C5FC7" w:rsidRDefault="009C5FC7" w:rsidP="00F1156D">
      <w:pPr>
        <w:widowControl w:val="0"/>
        <w:autoSpaceDE w:val="0"/>
        <w:autoSpaceDN w:val="0"/>
        <w:spacing w:before="9"/>
        <w:contextualSpacing/>
        <w:jc w:val="both"/>
        <w:rPr>
          <w:i/>
          <w:szCs w:val="24"/>
        </w:rPr>
      </w:pPr>
    </w:p>
    <w:p w14:paraId="04C16F17" w14:textId="77777777" w:rsidR="009C5FC7" w:rsidRPr="009C5FC7" w:rsidRDefault="00A1408D" w:rsidP="00F1156D">
      <w:pPr>
        <w:widowControl w:val="0"/>
        <w:tabs>
          <w:tab w:val="left" w:pos="1560"/>
        </w:tabs>
        <w:autoSpaceDE w:val="0"/>
        <w:autoSpaceDN w:val="0"/>
        <w:spacing w:before="90"/>
        <w:ind w:left="1560"/>
        <w:contextualSpacing/>
        <w:jc w:val="both"/>
        <w:outlineLvl w:val="0"/>
        <w:rPr>
          <w:b/>
          <w:bCs/>
          <w:szCs w:val="24"/>
        </w:rPr>
      </w:pPr>
      <w:hyperlink r:id="rId26" w:history="1">
        <w:r w:rsidR="009C5FC7" w:rsidRPr="009C5FC7">
          <w:rPr>
            <w:b/>
            <w:bCs/>
            <w:color w:val="0563C1" w:themeColor="hyperlink"/>
            <w:szCs w:val="24"/>
            <w:u w:val="single"/>
          </w:rPr>
          <w:t>LR1002-1. Commencement of Case.</w:t>
        </w:r>
      </w:hyperlink>
    </w:p>
    <w:p w14:paraId="306CBFC9" w14:textId="70039C61" w:rsidR="009C5FC7" w:rsidRPr="009C5FC7" w:rsidRDefault="009C5FC7" w:rsidP="00F1156D">
      <w:pPr>
        <w:widowControl w:val="0"/>
        <w:autoSpaceDE w:val="0"/>
        <w:autoSpaceDN w:val="0"/>
        <w:spacing w:before="42"/>
        <w:ind w:left="1559" w:right="121"/>
        <w:contextualSpacing/>
        <w:jc w:val="both"/>
        <w:rPr>
          <w:i/>
          <w:szCs w:val="24"/>
        </w:rPr>
      </w:pPr>
      <w:r w:rsidRPr="009C5FC7">
        <w:rPr>
          <w:i/>
          <w:color w:val="7030A0"/>
          <w:szCs w:val="24"/>
        </w:rPr>
        <w:t xml:space="preserve">Tip: </w:t>
      </w:r>
      <w:r w:rsidRPr="009C5FC7">
        <w:rPr>
          <w:i/>
          <w:szCs w:val="24"/>
        </w:rPr>
        <w:t>When filing a new case, concurrently file Official Form “</w:t>
      </w:r>
      <w:hyperlink r:id="rId27" w:history="1">
        <w:r w:rsidRPr="009C5FC7">
          <w:rPr>
            <w:i/>
            <w:color w:val="0563C1" w:themeColor="hyperlink"/>
            <w:szCs w:val="24"/>
            <w:u w:val="single"/>
          </w:rPr>
          <w:t>Statement About Your Social Security Numbers</w:t>
        </w:r>
      </w:hyperlink>
      <w:r w:rsidRPr="009C5FC7">
        <w:rPr>
          <w:i/>
          <w:szCs w:val="24"/>
        </w:rPr>
        <w:t>,” a complete creditor matrix, and Local Form “</w:t>
      </w:r>
      <w:hyperlink r:id="rId28" w:history="1">
        <w:r w:rsidRPr="009C5FC7">
          <w:rPr>
            <w:i/>
            <w:color w:val="0563C1" w:themeColor="hyperlink"/>
            <w:szCs w:val="24"/>
            <w:u w:val="single"/>
          </w:rPr>
          <w:t>Chapter 13 Plan</w:t>
        </w:r>
      </w:hyperlink>
      <w:r w:rsidRPr="009C5FC7">
        <w:rPr>
          <w:i/>
          <w:szCs w:val="24"/>
        </w:rPr>
        <w:t>” (if filing a Chapter 13 petition), to avoid incurring post-petition noticing costs.</w:t>
      </w:r>
    </w:p>
    <w:p w14:paraId="57065830" w14:textId="77777777" w:rsidR="009C5FC7" w:rsidRPr="009C5FC7" w:rsidRDefault="009C5FC7" w:rsidP="00F1156D">
      <w:pPr>
        <w:widowControl w:val="0"/>
        <w:tabs>
          <w:tab w:val="left" w:pos="1560"/>
        </w:tabs>
        <w:autoSpaceDE w:val="0"/>
        <w:autoSpaceDN w:val="0"/>
        <w:ind w:left="1560"/>
        <w:contextualSpacing/>
        <w:jc w:val="both"/>
        <w:outlineLvl w:val="0"/>
        <w:rPr>
          <w:rFonts w:ascii="Calibri" w:eastAsia="Calibri" w:hAnsi="Calibri"/>
          <w:sz w:val="22"/>
          <w:szCs w:val="22"/>
        </w:rPr>
      </w:pPr>
    </w:p>
    <w:p w14:paraId="2971FEEF" w14:textId="77777777" w:rsidR="009C5FC7" w:rsidRPr="009C5FC7" w:rsidRDefault="00A1408D" w:rsidP="00F1156D">
      <w:pPr>
        <w:widowControl w:val="0"/>
        <w:tabs>
          <w:tab w:val="left" w:pos="1560"/>
        </w:tabs>
        <w:autoSpaceDE w:val="0"/>
        <w:autoSpaceDN w:val="0"/>
        <w:ind w:left="1560"/>
        <w:contextualSpacing/>
        <w:jc w:val="both"/>
        <w:outlineLvl w:val="0"/>
        <w:rPr>
          <w:b/>
          <w:bCs/>
          <w:szCs w:val="24"/>
        </w:rPr>
      </w:pPr>
      <w:hyperlink r:id="rId29" w:history="1">
        <w:r w:rsidR="009C5FC7" w:rsidRPr="009C5FC7">
          <w:rPr>
            <w:b/>
            <w:bCs/>
            <w:color w:val="0563C1" w:themeColor="hyperlink"/>
            <w:szCs w:val="24"/>
            <w:u w:val="single"/>
          </w:rPr>
          <w:t>LR1007-2. Mailing – List or</w:t>
        </w:r>
        <w:r w:rsidR="009C5FC7" w:rsidRPr="009C5FC7">
          <w:rPr>
            <w:b/>
            <w:bCs/>
            <w:color w:val="0563C1" w:themeColor="hyperlink"/>
            <w:spacing w:val="-5"/>
            <w:szCs w:val="24"/>
            <w:u w:val="single"/>
          </w:rPr>
          <w:t xml:space="preserve"> </w:t>
        </w:r>
        <w:r w:rsidR="009C5FC7" w:rsidRPr="009C5FC7">
          <w:rPr>
            <w:b/>
            <w:bCs/>
            <w:color w:val="0563C1" w:themeColor="hyperlink"/>
            <w:szCs w:val="24"/>
            <w:u w:val="single"/>
          </w:rPr>
          <w:t>Matrix.</w:t>
        </w:r>
      </w:hyperlink>
    </w:p>
    <w:p w14:paraId="154DD3F8" w14:textId="77777777" w:rsidR="009C5FC7" w:rsidRPr="009C5FC7" w:rsidRDefault="009C5FC7" w:rsidP="00F1156D">
      <w:pPr>
        <w:widowControl w:val="0"/>
        <w:tabs>
          <w:tab w:val="left" w:pos="1560"/>
        </w:tabs>
        <w:autoSpaceDE w:val="0"/>
        <w:autoSpaceDN w:val="0"/>
        <w:ind w:left="1560"/>
        <w:contextualSpacing/>
        <w:jc w:val="both"/>
        <w:outlineLvl w:val="0"/>
        <w:rPr>
          <w:b/>
          <w:bCs/>
          <w:szCs w:val="24"/>
        </w:rPr>
      </w:pPr>
      <w:r w:rsidRPr="009C5FC7">
        <w:rPr>
          <w:i/>
          <w:color w:val="7030A0"/>
          <w:szCs w:val="24"/>
        </w:rPr>
        <w:t xml:space="preserve">Tip: </w:t>
      </w:r>
      <w:r w:rsidRPr="009C5FC7">
        <w:rPr>
          <w:i/>
          <w:szCs w:val="24"/>
        </w:rPr>
        <w:t>Attach a printed list when filing each new petition or post-petition schedule(s) that adds/deletes creditor(s).</w:t>
      </w:r>
    </w:p>
    <w:p w14:paraId="65C98CF6" w14:textId="77777777" w:rsidR="009C5FC7" w:rsidRPr="009C5FC7" w:rsidRDefault="009C5FC7" w:rsidP="00F1156D">
      <w:pPr>
        <w:widowControl w:val="0"/>
        <w:autoSpaceDE w:val="0"/>
        <w:autoSpaceDN w:val="0"/>
        <w:spacing w:before="42"/>
        <w:ind w:left="1560"/>
        <w:contextualSpacing/>
        <w:jc w:val="both"/>
        <w:rPr>
          <w:i/>
          <w:szCs w:val="24"/>
        </w:rPr>
      </w:pPr>
    </w:p>
    <w:p w14:paraId="0031983B" w14:textId="77777777" w:rsidR="009C5FC7" w:rsidRPr="009C5FC7" w:rsidRDefault="00A1408D" w:rsidP="00F1156D">
      <w:pPr>
        <w:widowControl w:val="0"/>
        <w:tabs>
          <w:tab w:val="left" w:pos="1560"/>
        </w:tabs>
        <w:autoSpaceDE w:val="0"/>
        <w:autoSpaceDN w:val="0"/>
        <w:ind w:left="1560"/>
        <w:contextualSpacing/>
        <w:jc w:val="both"/>
        <w:outlineLvl w:val="0"/>
        <w:rPr>
          <w:b/>
          <w:bCs/>
          <w:szCs w:val="24"/>
        </w:rPr>
      </w:pPr>
      <w:hyperlink r:id="rId30" w:history="1">
        <w:r w:rsidR="009C5FC7" w:rsidRPr="009C5FC7">
          <w:rPr>
            <w:b/>
            <w:bCs/>
            <w:color w:val="0563C1" w:themeColor="hyperlink"/>
            <w:szCs w:val="24"/>
            <w:u w:val="single"/>
          </w:rPr>
          <w:t>LR1009-1(D). Amendments to Schedules, Statements and</w:t>
        </w:r>
        <w:r w:rsidR="009C5FC7" w:rsidRPr="009C5FC7">
          <w:rPr>
            <w:b/>
            <w:bCs/>
            <w:color w:val="0563C1" w:themeColor="hyperlink"/>
            <w:spacing w:val="-11"/>
            <w:szCs w:val="24"/>
            <w:u w:val="single"/>
          </w:rPr>
          <w:t xml:space="preserve"> </w:t>
        </w:r>
        <w:r w:rsidR="009C5FC7" w:rsidRPr="009C5FC7">
          <w:rPr>
            <w:b/>
            <w:bCs/>
            <w:color w:val="0563C1" w:themeColor="hyperlink"/>
            <w:szCs w:val="24"/>
            <w:u w:val="single"/>
          </w:rPr>
          <w:t>Lists.</w:t>
        </w:r>
      </w:hyperlink>
    </w:p>
    <w:p w14:paraId="09A9C144" w14:textId="77777777" w:rsidR="009C5FC7" w:rsidRPr="009C5FC7" w:rsidRDefault="009C5FC7" w:rsidP="00F1156D">
      <w:pPr>
        <w:widowControl w:val="0"/>
        <w:autoSpaceDE w:val="0"/>
        <w:autoSpaceDN w:val="0"/>
        <w:spacing w:before="41"/>
        <w:ind w:left="1560"/>
        <w:contextualSpacing/>
        <w:jc w:val="both"/>
        <w:rPr>
          <w:i/>
          <w:color w:val="7030A0"/>
          <w:szCs w:val="24"/>
        </w:rPr>
      </w:pPr>
      <w:r w:rsidRPr="009C5FC7">
        <w:rPr>
          <w:i/>
          <w:color w:val="7030A0"/>
          <w:szCs w:val="24"/>
        </w:rPr>
        <w:t xml:space="preserve">Tip: </w:t>
      </w:r>
      <w:r w:rsidRPr="009C5FC7">
        <w:rPr>
          <w:i/>
          <w:szCs w:val="24"/>
        </w:rPr>
        <w:t xml:space="preserve">Amendments to creditors’ information may be </w:t>
      </w:r>
      <w:r w:rsidRPr="009C5FC7">
        <w:rPr>
          <w:i/>
          <w:szCs w:val="24"/>
          <w:u w:val="single" w:color="7030A0"/>
        </w:rPr>
        <w:t>stricken</w:t>
      </w:r>
      <w:r w:rsidRPr="009C5FC7">
        <w:rPr>
          <w:i/>
          <w:szCs w:val="24"/>
        </w:rPr>
        <w:t xml:space="preserve"> due to noncompliance if the document(s) are not accompanied by Local Form “</w:t>
      </w:r>
      <w:hyperlink r:id="rId31" w:history="1">
        <w:r w:rsidRPr="009C5FC7">
          <w:rPr>
            <w:i/>
            <w:color w:val="0563C1" w:themeColor="hyperlink"/>
            <w:szCs w:val="24"/>
            <w:u w:val="single"/>
          </w:rPr>
          <w:t>Debtor’s Notice of Compliance with Requirements for Amending Creditor Information</w:t>
        </w:r>
      </w:hyperlink>
      <w:r w:rsidRPr="009C5FC7">
        <w:rPr>
          <w:i/>
          <w:szCs w:val="24"/>
        </w:rPr>
        <w:t>.”</w:t>
      </w:r>
    </w:p>
    <w:p w14:paraId="5067F92A" w14:textId="77777777" w:rsidR="009C5FC7" w:rsidRPr="009C5FC7" w:rsidRDefault="009C5FC7" w:rsidP="00F1156D">
      <w:pPr>
        <w:widowControl w:val="0"/>
        <w:autoSpaceDE w:val="0"/>
        <w:autoSpaceDN w:val="0"/>
        <w:spacing w:before="41"/>
        <w:ind w:left="1560"/>
        <w:contextualSpacing/>
        <w:jc w:val="both"/>
        <w:rPr>
          <w:i/>
          <w:szCs w:val="24"/>
        </w:rPr>
      </w:pPr>
    </w:p>
    <w:p w14:paraId="3FCE8F99" w14:textId="77777777" w:rsidR="009C5FC7" w:rsidRPr="009C5FC7" w:rsidRDefault="00A1408D" w:rsidP="00F1156D">
      <w:pPr>
        <w:widowControl w:val="0"/>
        <w:tabs>
          <w:tab w:val="left" w:pos="1560"/>
        </w:tabs>
        <w:autoSpaceDE w:val="0"/>
        <w:autoSpaceDN w:val="0"/>
        <w:ind w:left="1560"/>
        <w:contextualSpacing/>
        <w:rPr>
          <w:i/>
          <w:szCs w:val="24"/>
        </w:rPr>
      </w:pPr>
      <w:hyperlink r:id="rId32" w:history="1">
        <w:r w:rsidR="009C5FC7" w:rsidRPr="009C5FC7">
          <w:rPr>
            <w:b/>
            <w:color w:val="0563C1" w:themeColor="hyperlink"/>
            <w:szCs w:val="24"/>
            <w:u w:val="single"/>
          </w:rPr>
          <w:t>LR2002-1(F). “Certificate of Service: Substantially Conforming to Local Form</w:t>
        </w:r>
        <w:r w:rsidR="009C5FC7" w:rsidRPr="009C5FC7">
          <w:rPr>
            <w:b/>
            <w:color w:val="0563C1" w:themeColor="hyperlink"/>
            <w:spacing w:val="-11"/>
            <w:szCs w:val="24"/>
            <w:u w:val="single"/>
          </w:rPr>
          <w:t xml:space="preserve"> </w:t>
        </w:r>
        <w:r w:rsidR="009C5FC7" w:rsidRPr="009C5FC7">
          <w:rPr>
            <w:b/>
            <w:color w:val="0563C1" w:themeColor="hyperlink"/>
            <w:szCs w:val="24"/>
            <w:u w:val="single"/>
          </w:rPr>
          <w:t>Required.</w:t>
        </w:r>
      </w:hyperlink>
      <w:r w:rsidR="009C5FC7" w:rsidRPr="009C5FC7">
        <w:rPr>
          <w:b/>
          <w:color w:val="7030A0"/>
          <w:szCs w:val="24"/>
        </w:rPr>
        <w:t xml:space="preserve"> </w:t>
      </w:r>
      <w:r w:rsidR="009C5FC7" w:rsidRPr="009C5FC7">
        <w:rPr>
          <w:i/>
          <w:color w:val="7030A0"/>
          <w:szCs w:val="24"/>
        </w:rPr>
        <w:t xml:space="preserve">Tip: </w:t>
      </w:r>
      <w:r w:rsidR="009C5FC7" w:rsidRPr="009C5FC7">
        <w:rPr>
          <w:i/>
          <w:szCs w:val="24"/>
        </w:rPr>
        <w:t xml:space="preserve">File a conforming Certificate of Service within </w:t>
      </w:r>
      <w:r w:rsidR="009C5FC7" w:rsidRPr="009C5FC7">
        <w:rPr>
          <w:i/>
          <w:szCs w:val="24"/>
          <w:u w:val="single" w:color="7030A0"/>
        </w:rPr>
        <w:t>two business days</w:t>
      </w:r>
      <w:r w:rsidR="009C5FC7" w:rsidRPr="009C5FC7">
        <w:rPr>
          <w:i/>
          <w:szCs w:val="24"/>
        </w:rPr>
        <w:t xml:space="preserve"> of service. Mailing information may be obtained in CM/ECF by </w:t>
      </w:r>
      <w:proofErr w:type="gramStart"/>
      <w:r w:rsidR="009C5FC7" w:rsidRPr="009C5FC7">
        <w:rPr>
          <w:i/>
          <w:szCs w:val="24"/>
        </w:rPr>
        <w:t>selecting:</w:t>
      </w:r>
      <w:proofErr w:type="gramEnd"/>
      <w:r w:rsidR="009C5FC7" w:rsidRPr="009C5FC7">
        <w:rPr>
          <w:i/>
          <w:color w:val="7030A0"/>
          <w:szCs w:val="24"/>
        </w:rPr>
        <w:t xml:space="preserve">  </w:t>
      </w:r>
      <w:r w:rsidR="009C5FC7" w:rsidRPr="009C5FC7">
        <w:rPr>
          <w:b/>
          <w:bCs/>
          <w:i/>
          <w:szCs w:val="24"/>
        </w:rPr>
        <w:t>Utilities &gt; Mailings &gt; Mailing Info for a Case</w:t>
      </w:r>
      <w:r w:rsidR="009C5FC7" w:rsidRPr="009C5FC7">
        <w:rPr>
          <w:i/>
          <w:color w:val="7030A0"/>
          <w:szCs w:val="24"/>
        </w:rPr>
        <w:t>.</w:t>
      </w:r>
    </w:p>
    <w:p w14:paraId="7267B8D8" w14:textId="77777777" w:rsidR="009C5FC7" w:rsidRPr="009C5FC7" w:rsidRDefault="009C5FC7" w:rsidP="00F1156D">
      <w:pPr>
        <w:widowControl w:val="0"/>
        <w:tabs>
          <w:tab w:val="left" w:pos="1560"/>
        </w:tabs>
        <w:autoSpaceDE w:val="0"/>
        <w:autoSpaceDN w:val="0"/>
        <w:ind w:left="1560"/>
        <w:contextualSpacing/>
        <w:jc w:val="both"/>
        <w:rPr>
          <w:i/>
          <w:szCs w:val="24"/>
        </w:rPr>
      </w:pPr>
    </w:p>
    <w:p w14:paraId="102B35A0" w14:textId="77777777" w:rsidR="009C5FC7" w:rsidRPr="009C5FC7" w:rsidRDefault="00A1408D" w:rsidP="00F1156D">
      <w:pPr>
        <w:widowControl w:val="0"/>
        <w:tabs>
          <w:tab w:val="left" w:pos="1560"/>
        </w:tabs>
        <w:autoSpaceDE w:val="0"/>
        <w:autoSpaceDN w:val="0"/>
        <w:ind w:left="1560"/>
        <w:contextualSpacing/>
        <w:jc w:val="both"/>
        <w:outlineLvl w:val="0"/>
        <w:rPr>
          <w:b/>
          <w:bCs/>
          <w:szCs w:val="24"/>
        </w:rPr>
      </w:pPr>
      <w:hyperlink r:id="rId33" w:history="1">
        <w:r w:rsidR="009C5FC7" w:rsidRPr="009C5FC7">
          <w:rPr>
            <w:b/>
            <w:bCs/>
            <w:color w:val="0563C1" w:themeColor="hyperlink"/>
            <w:szCs w:val="24"/>
            <w:u w:val="single"/>
          </w:rPr>
          <w:t>LR2090-1.</w:t>
        </w:r>
        <w:r w:rsidR="009C5FC7" w:rsidRPr="009C5FC7">
          <w:rPr>
            <w:b/>
            <w:bCs/>
            <w:color w:val="0563C1" w:themeColor="hyperlink"/>
            <w:spacing w:val="-2"/>
            <w:szCs w:val="24"/>
            <w:u w:val="single"/>
          </w:rPr>
          <w:t xml:space="preserve"> </w:t>
        </w:r>
        <w:r w:rsidR="009C5FC7" w:rsidRPr="009C5FC7">
          <w:rPr>
            <w:b/>
            <w:bCs/>
            <w:color w:val="0563C1" w:themeColor="hyperlink"/>
            <w:szCs w:val="24"/>
            <w:u w:val="single"/>
          </w:rPr>
          <w:t>Attorneys</w:t>
        </w:r>
      </w:hyperlink>
    </w:p>
    <w:p w14:paraId="64B4F80A" w14:textId="77777777" w:rsidR="009C5FC7" w:rsidRPr="009C5FC7" w:rsidRDefault="009C5FC7" w:rsidP="00F1156D">
      <w:pPr>
        <w:widowControl w:val="0"/>
        <w:autoSpaceDE w:val="0"/>
        <w:autoSpaceDN w:val="0"/>
        <w:spacing w:before="41"/>
        <w:ind w:left="1560"/>
        <w:contextualSpacing/>
        <w:jc w:val="both"/>
        <w:rPr>
          <w:i/>
          <w:szCs w:val="24"/>
        </w:rPr>
      </w:pPr>
      <w:r w:rsidRPr="009C5FC7">
        <w:rPr>
          <w:i/>
          <w:color w:val="7030A0"/>
          <w:szCs w:val="24"/>
        </w:rPr>
        <w:t xml:space="preserve">Tip: </w:t>
      </w:r>
      <w:r w:rsidRPr="009C5FC7">
        <w:rPr>
          <w:i/>
          <w:szCs w:val="24"/>
        </w:rPr>
        <w:t>LR2090-1(A)(2) requires attorney to read and remain familiar with local and federal authoritative references.</w:t>
      </w:r>
    </w:p>
    <w:p w14:paraId="0D9C8B53" w14:textId="77777777" w:rsidR="009C5FC7" w:rsidRPr="009C5FC7" w:rsidRDefault="009C5FC7" w:rsidP="00F1156D">
      <w:pPr>
        <w:widowControl w:val="0"/>
        <w:autoSpaceDE w:val="0"/>
        <w:autoSpaceDN w:val="0"/>
        <w:spacing w:before="41"/>
        <w:ind w:left="1560"/>
        <w:contextualSpacing/>
        <w:jc w:val="both"/>
        <w:rPr>
          <w:i/>
          <w:szCs w:val="24"/>
        </w:rPr>
      </w:pPr>
    </w:p>
    <w:p w14:paraId="4999B403" w14:textId="77777777" w:rsidR="009C5FC7" w:rsidRPr="009C5FC7" w:rsidRDefault="00A1408D" w:rsidP="00F1156D">
      <w:pPr>
        <w:widowControl w:val="0"/>
        <w:tabs>
          <w:tab w:val="left" w:pos="1560"/>
        </w:tabs>
        <w:autoSpaceDE w:val="0"/>
        <w:autoSpaceDN w:val="0"/>
        <w:ind w:left="1560"/>
        <w:contextualSpacing/>
        <w:jc w:val="both"/>
        <w:outlineLvl w:val="0"/>
        <w:rPr>
          <w:b/>
          <w:bCs/>
          <w:szCs w:val="24"/>
        </w:rPr>
      </w:pPr>
      <w:hyperlink r:id="rId34" w:history="1">
        <w:r w:rsidR="009C5FC7" w:rsidRPr="009C5FC7">
          <w:rPr>
            <w:b/>
            <w:bCs/>
            <w:color w:val="0563C1" w:themeColor="hyperlink"/>
            <w:szCs w:val="24"/>
            <w:u w:val="single"/>
          </w:rPr>
          <w:t>LR2091-1. Attorneys – Changes in Attorney of Record for Parties in Cases or</w:t>
        </w:r>
        <w:r w:rsidR="009C5FC7" w:rsidRPr="009C5FC7">
          <w:rPr>
            <w:b/>
            <w:bCs/>
            <w:color w:val="0563C1" w:themeColor="hyperlink"/>
            <w:spacing w:val="-13"/>
            <w:szCs w:val="24"/>
            <w:u w:val="single"/>
          </w:rPr>
          <w:t xml:space="preserve"> </w:t>
        </w:r>
        <w:r w:rsidR="009C5FC7" w:rsidRPr="009C5FC7">
          <w:rPr>
            <w:b/>
            <w:bCs/>
            <w:color w:val="0563C1" w:themeColor="hyperlink"/>
            <w:szCs w:val="24"/>
            <w:u w:val="single"/>
          </w:rPr>
          <w:t>Proceedings.</w:t>
        </w:r>
      </w:hyperlink>
    </w:p>
    <w:p w14:paraId="289BAE29" w14:textId="77777777" w:rsidR="009C5FC7" w:rsidRPr="009C5FC7" w:rsidRDefault="009C5FC7" w:rsidP="00F1156D">
      <w:pPr>
        <w:widowControl w:val="0"/>
        <w:autoSpaceDE w:val="0"/>
        <w:autoSpaceDN w:val="0"/>
        <w:spacing w:before="41"/>
        <w:ind w:left="1560"/>
        <w:contextualSpacing/>
        <w:jc w:val="both"/>
        <w:rPr>
          <w:i/>
          <w:color w:val="7030A0"/>
          <w:szCs w:val="24"/>
        </w:rPr>
      </w:pPr>
      <w:r w:rsidRPr="009C5FC7">
        <w:rPr>
          <w:i/>
          <w:color w:val="7030A0"/>
          <w:szCs w:val="24"/>
        </w:rPr>
        <w:t xml:space="preserve">Tip: </w:t>
      </w:r>
      <w:r w:rsidRPr="009C5FC7">
        <w:rPr>
          <w:i/>
          <w:szCs w:val="24"/>
        </w:rPr>
        <w:t>This rule contains specific guidance for which a motion or notice must be filed.</w:t>
      </w:r>
    </w:p>
    <w:p w14:paraId="777510EA" w14:textId="77777777" w:rsidR="009C5FC7" w:rsidRPr="009C5FC7" w:rsidRDefault="009C5FC7" w:rsidP="00F1156D">
      <w:pPr>
        <w:widowControl w:val="0"/>
        <w:autoSpaceDE w:val="0"/>
        <w:autoSpaceDN w:val="0"/>
        <w:spacing w:before="41"/>
        <w:ind w:left="1560"/>
        <w:contextualSpacing/>
        <w:jc w:val="both"/>
        <w:rPr>
          <w:i/>
          <w:szCs w:val="24"/>
        </w:rPr>
      </w:pPr>
    </w:p>
    <w:p w14:paraId="6116DFC9" w14:textId="77777777" w:rsidR="009C5FC7" w:rsidRPr="009C5FC7" w:rsidRDefault="00A1408D" w:rsidP="00F1156D">
      <w:pPr>
        <w:widowControl w:val="0"/>
        <w:tabs>
          <w:tab w:val="left" w:pos="1560"/>
        </w:tabs>
        <w:autoSpaceDE w:val="0"/>
        <w:autoSpaceDN w:val="0"/>
        <w:spacing w:before="42"/>
        <w:ind w:left="1560"/>
        <w:contextualSpacing/>
        <w:jc w:val="both"/>
        <w:outlineLvl w:val="0"/>
        <w:rPr>
          <w:b/>
          <w:bCs/>
          <w:szCs w:val="24"/>
        </w:rPr>
      </w:pPr>
      <w:hyperlink r:id="rId35" w:history="1">
        <w:r w:rsidR="009C5FC7" w:rsidRPr="009C5FC7">
          <w:rPr>
            <w:b/>
            <w:bCs/>
            <w:color w:val="0563C1" w:themeColor="hyperlink"/>
            <w:szCs w:val="24"/>
            <w:u w:val="single"/>
          </w:rPr>
          <w:t>LR4008-1.</w:t>
        </w:r>
        <w:r w:rsidR="009C5FC7" w:rsidRPr="009C5FC7">
          <w:rPr>
            <w:b/>
            <w:bCs/>
            <w:color w:val="0563C1" w:themeColor="hyperlink"/>
            <w:spacing w:val="-2"/>
            <w:szCs w:val="24"/>
            <w:u w:val="single"/>
          </w:rPr>
          <w:t xml:space="preserve"> </w:t>
        </w:r>
        <w:r w:rsidR="009C5FC7" w:rsidRPr="009C5FC7">
          <w:rPr>
            <w:b/>
            <w:bCs/>
            <w:color w:val="0563C1" w:themeColor="hyperlink"/>
            <w:szCs w:val="24"/>
            <w:u w:val="single"/>
          </w:rPr>
          <w:t>Reaffirmation.</w:t>
        </w:r>
      </w:hyperlink>
    </w:p>
    <w:p w14:paraId="459408BF" w14:textId="77777777" w:rsidR="009C5FC7" w:rsidRPr="009C5FC7" w:rsidRDefault="009C5FC7" w:rsidP="00F1156D">
      <w:pPr>
        <w:widowControl w:val="0"/>
        <w:autoSpaceDE w:val="0"/>
        <w:autoSpaceDN w:val="0"/>
        <w:spacing w:before="41"/>
        <w:ind w:left="1560"/>
        <w:contextualSpacing/>
        <w:jc w:val="both"/>
        <w:rPr>
          <w:i/>
          <w:szCs w:val="24"/>
        </w:rPr>
      </w:pPr>
      <w:r w:rsidRPr="009C5FC7">
        <w:rPr>
          <w:i/>
          <w:color w:val="7030A0"/>
          <w:szCs w:val="24"/>
        </w:rPr>
        <w:t xml:space="preserve">Tip: </w:t>
      </w:r>
      <w:r w:rsidRPr="009C5FC7">
        <w:rPr>
          <w:i/>
          <w:szCs w:val="24"/>
        </w:rPr>
        <w:t>The duties of debtor’s counsel is specifically addressed in this local rule.</w:t>
      </w:r>
    </w:p>
    <w:p w14:paraId="5B206259" w14:textId="77777777" w:rsidR="009C5FC7" w:rsidRPr="009C5FC7" w:rsidRDefault="009C5FC7" w:rsidP="00F1156D">
      <w:pPr>
        <w:widowControl w:val="0"/>
        <w:autoSpaceDE w:val="0"/>
        <w:autoSpaceDN w:val="0"/>
        <w:spacing w:before="41"/>
        <w:ind w:left="1560"/>
        <w:contextualSpacing/>
        <w:jc w:val="both"/>
        <w:rPr>
          <w:i/>
          <w:szCs w:val="24"/>
        </w:rPr>
      </w:pPr>
    </w:p>
    <w:p w14:paraId="0469DDCE" w14:textId="77777777" w:rsidR="009C5FC7" w:rsidRPr="009C5FC7" w:rsidRDefault="00A1408D" w:rsidP="00F1156D">
      <w:pPr>
        <w:widowControl w:val="0"/>
        <w:tabs>
          <w:tab w:val="left" w:pos="1560"/>
        </w:tabs>
        <w:autoSpaceDE w:val="0"/>
        <w:autoSpaceDN w:val="0"/>
        <w:spacing w:before="42"/>
        <w:ind w:left="1560"/>
        <w:contextualSpacing/>
        <w:jc w:val="both"/>
        <w:outlineLvl w:val="0"/>
        <w:rPr>
          <w:b/>
          <w:bCs/>
          <w:szCs w:val="24"/>
        </w:rPr>
      </w:pPr>
      <w:hyperlink r:id="rId36" w:history="1">
        <w:r w:rsidR="009C5FC7" w:rsidRPr="009C5FC7">
          <w:rPr>
            <w:b/>
            <w:bCs/>
            <w:color w:val="0563C1" w:themeColor="hyperlink"/>
            <w:szCs w:val="24"/>
            <w:u w:val="single"/>
          </w:rPr>
          <w:t>LR5005-1(G). Submittal and Service of Proposed</w:t>
        </w:r>
        <w:r w:rsidR="009C5FC7" w:rsidRPr="009C5FC7">
          <w:rPr>
            <w:b/>
            <w:bCs/>
            <w:color w:val="0563C1" w:themeColor="hyperlink"/>
            <w:spacing w:val="-1"/>
            <w:szCs w:val="24"/>
            <w:u w:val="single"/>
          </w:rPr>
          <w:t xml:space="preserve"> </w:t>
        </w:r>
        <w:r w:rsidR="009C5FC7" w:rsidRPr="009C5FC7">
          <w:rPr>
            <w:b/>
            <w:bCs/>
            <w:color w:val="0563C1" w:themeColor="hyperlink"/>
            <w:szCs w:val="24"/>
            <w:u w:val="single"/>
          </w:rPr>
          <w:t>Orders.</w:t>
        </w:r>
      </w:hyperlink>
    </w:p>
    <w:p w14:paraId="6C6EE9C5" w14:textId="77777777" w:rsidR="009C5FC7" w:rsidRPr="009C5FC7" w:rsidRDefault="009C5FC7" w:rsidP="00F1156D">
      <w:pPr>
        <w:widowControl w:val="0"/>
        <w:autoSpaceDE w:val="0"/>
        <w:autoSpaceDN w:val="0"/>
        <w:spacing w:before="41"/>
        <w:ind w:left="1560"/>
        <w:contextualSpacing/>
        <w:jc w:val="both"/>
        <w:rPr>
          <w:i/>
          <w:szCs w:val="24"/>
        </w:rPr>
      </w:pPr>
      <w:r w:rsidRPr="009C5FC7">
        <w:rPr>
          <w:i/>
          <w:color w:val="7030A0"/>
          <w:szCs w:val="24"/>
        </w:rPr>
        <w:t xml:space="preserve">Tip: </w:t>
      </w:r>
      <w:r w:rsidRPr="009C5FC7">
        <w:rPr>
          <w:i/>
          <w:szCs w:val="24"/>
        </w:rPr>
        <w:t xml:space="preserve">Movant is required to upload a proposed order </w:t>
      </w:r>
      <w:r w:rsidRPr="009C5FC7">
        <w:rPr>
          <w:i/>
          <w:szCs w:val="24"/>
          <w:u w:val="single" w:color="7030A0"/>
        </w:rPr>
        <w:t>no later than the seventh day</w:t>
      </w:r>
      <w:r w:rsidRPr="009C5FC7">
        <w:rPr>
          <w:i/>
          <w:szCs w:val="24"/>
        </w:rPr>
        <w:t xml:space="preserve"> following a hearing or trial.</w:t>
      </w:r>
    </w:p>
    <w:p w14:paraId="760B24C5" w14:textId="77777777" w:rsidR="009C5FC7" w:rsidRPr="009C5FC7" w:rsidRDefault="009C5FC7" w:rsidP="00F1156D">
      <w:pPr>
        <w:widowControl w:val="0"/>
        <w:autoSpaceDE w:val="0"/>
        <w:autoSpaceDN w:val="0"/>
        <w:spacing w:before="41"/>
        <w:ind w:left="1560"/>
        <w:contextualSpacing/>
        <w:jc w:val="both"/>
        <w:rPr>
          <w:i/>
          <w:szCs w:val="24"/>
        </w:rPr>
      </w:pPr>
    </w:p>
    <w:p w14:paraId="248EA3A9" w14:textId="77777777" w:rsidR="009C5FC7" w:rsidRPr="009C5FC7" w:rsidRDefault="00A1408D" w:rsidP="00F1156D">
      <w:pPr>
        <w:widowControl w:val="0"/>
        <w:tabs>
          <w:tab w:val="left" w:pos="1559"/>
          <w:tab w:val="left" w:pos="1560"/>
        </w:tabs>
        <w:autoSpaceDE w:val="0"/>
        <w:autoSpaceDN w:val="0"/>
        <w:spacing w:before="42"/>
        <w:ind w:left="1560"/>
        <w:contextualSpacing/>
        <w:jc w:val="both"/>
        <w:outlineLvl w:val="0"/>
        <w:rPr>
          <w:b/>
          <w:bCs/>
          <w:szCs w:val="24"/>
        </w:rPr>
      </w:pPr>
      <w:hyperlink r:id="rId37" w:history="1">
        <w:r w:rsidR="009C5FC7" w:rsidRPr="009C5FC7">
          <w:rPr>
            <w:b/>
            <w:bCs/>
            <w:color w:val="0563C1" w:themeColor="hyperlink"/>
            <w:szCs w:val="24"/>
            <w:u w:val="single"/>
          </w:rPr>
          <w:t>LR5081-1(B). Payments from Registered Users of</w:t>
        </w:r>
        <w:r w:rsidR="009C5FC7" w:rsidRPr="009C5FC7">
          <w:rPr>
            <w:b/>
            <w:bCs/>
            <w:color w:val="0563C1" w:themeColor="hyperlink"/>
            <w:spacing w:val="-1"/>
            <w:szCs w:val="24"/>
            <w:u w:val="single"/>
          </w:rPr>
          <w:t xml:space="preserve"> </w:t>
        </w:r>
        <w:r w:rsidR="009C5FC7" w:rsidRPr="009C5FC7">
          <w:rPr>
            <w:b/>
            <w:bCs/>
            <w:color w:val="0563C1" w:themeColor="hyperlink"/>
            <w:szCs w:val="24"/>
            <w:u w:val="single"/>
          </w:rPr>
          <w:t>CM/ECF.</w:t>
        </w:r>
      </w:hyperlink>
    </w:p>
    <w:p w14:paraId="0F295B3F" w14:textId="77777777" w:rsidR="009C5FC7" w:rsidRPr="009C5FC7" w:rsidRDefault="009C5FC7" w:rsidP="00F1156D">
      <w:pPr>
        <w:widowControl w:val="0"/>
        <w:autoSpaceDE w:val="0"/>
        <w:autoSpaceDN w:val="0"/>
        <w:spacing w:before="41"/>
        <w:ind w:left="1560"/>
        <w:contextualSpacing/>
        <w:jc w:val="both"/>
        <w:rPr>
          <w:i/>
          <w:color w:val="7030A0"/>
          <w:szCs w:val="24"/>
        </w:rPr>
      </w:pPr>
      <w:r w:rsidRPr="009C5FC7">
        <w:rPr>
          <w:i/>
          <w:color w:val="7030A0"/>
          <w:szCs w:val="24"/>
        </w:rPr>
        <w:t xml:space="preserve">Tip: </w:t>
      </w:r>
      <w:r w:rsidRPr="009C5FC7">
        <w:rPr>
          <w:i/>
          <w:szCs w:val="24"/>
        </w:rPr>
        <w:t>Pay filing fees immediately upon completing a transaction. Non-payment will result in account suspension.</w:t>
      </w:r>
    </w:p>
    <w:p w14:paraId="409E32FD" w14:textId="77777777" w:rsidR="009C5FC7" w:rsidRPr="009C5FC7" w:rsidRDefault="009C5FC7" w:rsidP="00F1156D">
      <w:pPr>
        <w:widowControl w:val="0"/>
        <w:autoSpaceDE w:val="0"/>
        <w:autoSpaceDN w:val="0"/>
        <w:spacing w:before="41"/>
        <w:ind w:left="1560"/>
        <w:contextualSpacing/>
        <w:jc w:val="both"/>
        <w:rPr>
          <w:i/>
          <w:szCs w:val="24"/>
        </w:rPr>
      </w:pPr>
    </w:p>
    <w:p w14:paraId="1016E91B" w14:textId="77777777" w:rsidR="009C5FC7" w:rsidRPr="009C5FC7" w:rsidRDefault="00A1408D" w:rsidP="00F1156D">
      <w:pPr>
        <w:widowControl w:val="0"/>
        <w:tabs>
          <w:tab w:val="left" w:pos="1560"/>
        </w:tabs>
        <w:autoSpaceDE w:val="0"/>
        <w:autoSpaceDN w:val="0"/>
        <w:ind w:left="1560"/>
        <w:contextualSpacing/>
        <w:jc w:val="both"/>
        <w:outlineLvl w:val="0"/>
        <w:rPr>
          <w:b/>
          <w:bCs/>
          <w:szCs w:val="24"/>
        </w:rPr>
      </w:pPr>
      <w:hyperlink r:id="rId38" w:history="1">
        <w:r w:rsidR="009C5FC7" w:rsidRPr="009C5FC7">
          <w:rPr>
            <w:b/>
            <w:bCs/>
            <w:color w:val="0563C1" w:themeColor="hyperlink"/>
            <w:szCs w:val="24"/>
            <w:u w:val="single"/>
          </w:rPr>
          <w:t>LR9013-3. Certificate of</w:t>
        </w:r>
        <w:r w:rsidR="009C5FC7" w:rsidRPr="009C5FC7">
          <w:rPr>
            <w:b/>
            <w:bCs/>
            <w:color w:val="0563C1" w:themeColor="hyperlink"/>
            <w:spacing w:val="-4"/>
            <w:szCs w:val="24"/>
            <w:u w:val="single"/>
          </w:rPr>
          <w:t xml:space="preserve"> </w:t>
        </w:r>
        <w:r w:rsidR="009C5FC7" w:rsidRPr="009C5FC7">
          <w:rPr>
            <w:b/>
            <w:bCs/>
            <w:color w:val="0563C1" w:themeColor="hyperlink"/>
            <w:szCs w:val="24"/>
            <w:u w:val="single"/>
          </w:rPr>
          <w:t>Service.</w:t>
        </w:r>
      </w:hyperlink>
    </w:p>
    <w:p w14:paraId="59F97870" w14:textId="77777777" w:rsidR="009C5FC7" w:rsidRPr="009C5FC7" w:rsidRDefault="009C5FC7" w:rsidP="00F1156D">
      <w:pPr>
        <w:widowControl w:val="0"/>
        <w:autoSpaceDE w:val="0"/>
        <w:autoSpaceDN w:val="0"/>
        <w:spacing w:before="42"/>
        <w:ind w:left="1560"/>
        <w:contextualSpacing/>
        <w:jc w:val="both"/>
        <w:rPr>
          <w:i/>
          <w:szCs w:val="24"/>
        </w:rPr>
      </w:pPr>
      <w:r w:rsidRPr="009C5FC7">
        <w:rPr>
          <w:i/>
          <w:color w:val="7030A0"/>
          <w:szCs w:val="24"/>
        </w:rPr>
        <w:t xml:space="preserve">Tip: </w:t>
      </w:r>
      <w:r w:rsidRPr="009C5FC7">
        <w:rPr>
          <w:i/>
          <w:szCs w:val="24"/>
        </w:rPr>
        <w:t>Service of a motion is guided by this and other rules, and this rule cross references LR2002- 1(F) above.</w:t>
      </w:r>
    </w:p>
    <w:p w14:paraId="528E5367" w14:textId="77777777" w:rsidR="009C5FC7" w:rsidRPr="009C5FC7" w:rsidRDefault="009C5FC7" w:rsidP="00F1156D">
      <w:pPr>
        <w:widowControl w:val="0"/>
        <w:autoSpaceDE w:val="0"/>
        <w:autoSpaceDN w:val="0"/>
        <w:spacing w:before="42"/>
        <w:ind w:left="1560"/>
        <w:contextualSpacing/>
        <w:jc w:val="both"/>
        <w:rPr>
          <w:i/>
          <w:szCs w:val="24"/>
        </w:rPr>
      </w:pPr>
    </w:p>
    <w:p w14:paraId="392273C8" w14:textId="77777777" w:rsidR="009C5FC7" w:rsidRPr="009C5FC7" w:rsidRDefault="00A1408D" w:rsidP="00F1156D">
      <w:pPr>
        <w:widowControl w:val="0"/>
        <w:tabs>
          <w:tab w:val="left" w:pos="1560"/>
        </w:tabs>
        <w:autoSpaceDE w:val="0"/>
        <w:autoSpaceDN w:val="0"/>
        <w:ind w:left="1560"/>
        <w:contextualSpacing/>
        <w:jc w:val="both"/>
        <w:outlineLvl w:val="0"/>
        <w:rPr>
          <w:b/>
          <w:bCs/>
          <w:szCs w:val="24"/>
        </w:rPr>
      </w:pPr>
      <w:hyperlink r:id="rId39" w:history="1">
        <w:r w:rsidR="009C5FC7" w:rsidRPr="009C5FC7">
          <w:rPr>
            <w:b/>
            <w:bCs/>
            <w:color w:val="0563C1" w:themeColor="hyperlink"/>
            <w:szCs w:val="24"/>
            <w:u w:val="single"/>
          </w:rPr>
          <w:t>LR9072-1.</w:t>
        </w:r>
        <w:r w:rsidR="009C5FC7" w:rsidRPr="009C5FC7">
          <w:rPr>
            <w:b/>
            <w:bCs/>
            <w:color w:val="0563C1" w:themeColor="hyperlink"/>
            <w:spacing w:val="-2"/>
            <w:szCs w:val="24"/>
            <w:u w:val="single"/>
          </w:rPr>
          <w:t xml:space="preserve"> </w:t>
        </w:r>
        <w:r w:rsidR="009C5FC7" w:rsidRPr="009C5FC7">
          <w:rPr>
            <w:b/>
            <w:bCs/>
            <w:color w:val="0563C1" w:themeColor="hyperlink"/>
            <w:szCs w:val="24"/>
            <w:u w:val="single"/>
          </w:rPr>
          <w:t>Orders.</w:t>
        </w:r>
      </w:hyperlink>
    </w:p>
    <w:p w14:paraId="79C07F91" w14:textId="77777777" w:rsidR="009C5FC7" w:rsidRPr="009C5FC7" w:rsidRDefault="009C5FC7" w:rsidP="00F1156D">
      <w:pPr>
        <w:widowControl w:val="0"/>
        <w:autoSpaceDE w:val="0"/>
        <w:autoSpaceDN w:val="0"/>
        <w:spacing w:before="41"/>
        <w:ind w:left="1559"/>
        <w:contextualSpacing/>
        <w:jc w:val="both"/>
        <w:rPr>
          <w:szCs w:val="24"/>
        </w:rPr>
      </w:pPr>
      <w:r w:rsidRPr="009C5FC7">
        <w:rPr>
          <w:i/>
          <w:color w:val="7030A0"/>
          <w:szCs w:val="24"/>
        </w:rPr>
        <w:t xml:space="preserve">Tip: </w:t>
      </w:r>
      <w:r w:rsidRPr="009C5FC7">
        <w:rPr>
          <w:i/>
          <w:szCs w:val="24"/>
        </w:rPr>
        <w:t xml:space="preserve">For ex </w:t>
      </w:r>
      <w:proofErr w:type="spellStart"/>
      <w:r w:rsidRPr="009C5FC7">
        <w:rPr>
          <w:i/>
          <w:szCs w:val="24"/>
        </w:rPr>
        <w:t>parte</w:t>
      </w:r>
      <w:proofErr w:type="spellEnd"/>
      <w:r w:rsidRPr="009C5FC7">
        <w:rPr>
          <w:i/>
          <w:szCs w:val="24"/>
        </w:rPr>
        <w:t xml:space="preserve"> matters, immediately upload a proposed order after filing the motion. Format and content are further specified in </w:t>
      </w:r>
      <w:r w:rsidRPr="009C5FC7">
        <w:rPr>
          <w:szCs w:val="24"/>
        </w:rPr>
        <w:t>“</w:t>
      </w:r>
      <w:r w:rsidRPr="009C5FC7">
        <w:rPr>
          <w:color w:val="0563C1"/>
          <w:szCs w:val="24"/>
          <w:u w:val="single" w:color="0563C1"/>
        </w:rPr>
        <w:t>Guidelines for Preparing, Submitting and Serving</w:t>
      </w:r>
      <w:r w:rsidRPr="009C5FC7">
        <w:rPr>
          <w:color w:val="0563C1"/>
          <w:szCs w:val="24"/>
        </w:rPr>
        <w:t xml:space="preserve"> </w:t>
      </w:r>
      <w:r w:rsidRPr="009C5FC7">
        <w:rPr>
          <w:color w:val="0563C1"/>
          <w:szCs w:val="24"/>
          <w:u w:val="single" w:color="0563C1"/>
        </w:rPr>
        <w:t>Orders</w:t>
      </w:r>
      <w:r w:rsidRPr="009C5FC7">
        <w:rPr>
          <w:szCs w:val="24"/>
        </w:rPr>
        <w:t>.”</w:t>
      </w:r>
    </w:p>
    <w:p w14:paraId="68EADB8E" w14:textId="77777777" w:rsidR="009C5FC7" w:rsidRPr="009C5FC7" w:rsidRDefault="009C5FC7" w:rsidP="00F1156D">
      <w:pPr>
        <w:widowControl w:val="0"/>
        <w:autoSpaceDE w:val="0"/>
        <w:autoSpaceDN w:val="0"/>
        <w:spacing w:before="41"/>
        <w:ind w:left="1559"/>
        <w:contextualSpacing/>
        <w:jc w:val="both"/>
        <w:rPr>
          <w:szCs w:val="24"/>
        </w:rPr>
      </w:pPr>
    </w:p>
    <w:p w14:paraId="14F5B66C" w14:textId="77777777" w:rsidR="009C5FC7" w:rsidRPr="009C5FC7" w:rsidRDefault="00A1408D" w:rsidP="00F1156D">
      <w:pPr>
        <w:widowControl w:val="0"/>
        <w:tabs>
          <w:tab w:val="left" w:pos="1560"/>
        </w:tabs>
        <w:autoSpaceDE w:val="0"/>
        <w:autoSpaceDN w:val="0"/>
        <w:ind w:left="1560"/>
        <w:contextualSpacing/>
        <w:jc w:val="both"/>
        <w:outlineLvl w:val="0"/>
        <w:rPr>
          <w:b/>
          <w:bCs/>
          <w:szCs w:val="24"/>
        </w:rPr>
      </w:pPr>
      <w:hyperlink r:id="rId40" w:history="1">
        <w:r w:rsidR="009C5FC7" w:rsidRPr="009C5FC7">
          <w:rPr>
            <w:b/>
            <w:bCs/>
            <w:color w:val="0563C1" w:themeColor="hyperlink"/>
            <w:szCs w:val="24"/>
            <w:u w:val="single"/>
          </w:rPr>
          <w:t>LR9076-1. Electronic</w:t>
        </w:r>
        <w:r w:rsidR="009C5FC7" w:rsidRPr="009C5FC7">
          <w:rPr>
            <w:b/>
            <w:bCs/>
            <w:color w:val="0563C1" w:themeColor="hyperlink"/>
            <w:spacing w:val="-2"/>
            <w:szCs w:val="24"/>
            <w:u w:val="single"/>
          </w:rPr>
          <w:t xml:space="preserve"> </w:t>
        </w:r>
        <w:r w:rsidR="009C5FC7" w:rsidRPr="009C5FC7">
          <w:rPr>
            <w:b/>
            <w:bCs/>
            <w:color w:val="0563C1" w:themeColor="hyperlink"/>
            <w:szCs w:val="24"/>
            <w:u w:val="single"/>
          </w:rPr>
          <w:t>Service.</w:t>
        </w:r>
      </w:hyperlink>
    </w:p>
    <w:p w14:paraId="31640CED" w14:textId="77777777" w:rsidR="009C5FC7" w:rsidRPr="009C5FC7" w:rsidRDefault="009C5FC7" w:rsidP="00F1156D">
      <w:pPr>
        <w:widowControl w:val="0"/>
        <w:autoSpaceDE w:val="0"/>
        <w:autoSpaceDN w:val="0"/>
        <w:spacing w:before="41"/>
        <w:ind w:left="1560"/>
        <w:contextualSpacing/>
        <w:jc w:val="both"/>
        <w:rPr>
          <w:rFonts w:eastAsia="Calibri"/>
          <w:szCs w:val="24"/>
        </w:rPr>
      </w:pPr>
      <w:r w:rsidRPr="009C5FC7">
        <w:rPr>
          <w:i/>
          <w:color w:val="7030A0"/>
          <w:szCs w:val="24"/>
        </w:rPr>
        <w:t xml:space="preserve">Tip: </w:t>
      </w:r>
      <w:r w:rsidRPr="009C5FC7">
        <w:rPr>
          <w:i/>
          <w:szCs w:val="24"/>
        </w:rPr>
        <w:t>CM/ECF registered users are responsible for ensuring that their email address is current. Registered users who are served with the Notice of Electronic Filing (NEF) will not receive a duplicate paper or email notice served by the Bankruptcy Noticing Center.</w:t>
      </w:r>
      <w:bookmarkEnd w:id="1"/>
    </w:p>
    <w:p w14:paraId="6B9BE2B1" w14:textId="77777777" w:rsidR="009C5FC7" w:rsidRDefault="009C5FC7" w:rsidP="00F115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5A2BBBCB" w14:textId="77777777" w:rsidR="002B263A" w:rsidRDefault="002B263A" w:rsidP="00F115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14:paraId="5AD03290" w14:textId="77777777" w:rsidR="002B263A" w:rsidRDefault="002B263A" w:rsidP="00F1156D"/>
    <w:sectPr w:rsidR="002B263A" w:rsidSect="00A1408D">
      <w:footerReference w:type="default" r:id="rId41"/>
      <w:pgSz w:w="12240" w:h="15840"/>
      <w:pgMar w:top="810" w:right="630" w:bottom="1199" w:left="810" w:header="72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A492" w14:textId="77777777" w:rsidR="003F19E1" w:rsidRDefault="003F19E1" w:rsidP="003F19E1">
      <w:r>
        <w:separator/>
      </w:r>
    </w:p>
  </w:endnote>
  <w:endnote w:type="continuationSeparator" w:id="0">
    <w:p w14:paraId="6CD3B1B7" w14:textId="77777777" w:rsidR="003F19E1" w:rsidRDefault="003F19E1" w:rsidP="003F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F8D9" w14:textId="012A8A68" w:rsidR="003F19E1" w:rsidRDefault="003F19E1">
    <w:pPr>
      <w:pStyle w:val="Footer"/>
    </w:pPr>
    <w:r>
      <w:t>LF-94 (rev. 0</w:t>
    </w:r>
    <w:r w:rsidR="00232A20">
      <w:t>4</w:t>
    </w:r>
    <w:r>
      <w:t>/</w:t>
    </w:r>
    <w:r w:rsidR="00232A20">
      <w:t>0</w:t>
    </w:r>
    <w:r>
      <w:t>4/2</w:t>
    </w:r>
    <w:r w:rsidR="00232A20">
      <w:t>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93A9" w14:textId="77777777" w:rsidR="003F19E1" w:rsidRDefault="003F19E1" w:rsidP="003F19E1">
      <w:r>
        <w:separator/>
      </w:r>
    </w:p>
  </w:footnote>
  <w:footnote w:type="continuationSeparator" w:id="0">
    <w:p w14:paraId="4BE8FD0E" w14:textId="77777777" w:rsidR="003F19E1" w:rsidRDefault="003F19E1" w:rsidP="003F1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C7242"/>
    <w:multiLevelType w:val="hybridMultilevel"/>
    <w:tmpl w:val="87D8E29C"/>
    <w:lvl w:ilvl="0" w:tplc="95CE94E8">
      <w:start w:val="1"/>
      <w:numFmt w:val="upperRoman"/>
      <w:lvlText w:val="%1."/>
      <w:lvlJc w:val="left"/>
      <w:pPr>
        <w:ind w:left="486" w:hanging="251"/>
      </w:pPr>
      <w:rPr>
        <w:rFonts w:ascii="Times New Roman" w:eastAsia="Times New Roman" w:hAnsi="Times New Roman" w:cs="Times New Roman" w:hint="default"/>
        <w:b/>
        <w:bCs/>
        <w:w w:val="99"/>
        <w:sz w:val="22"/>
        <w:szCs w:val="22"/>
      </w:rPr>
    </w:lvl>
    <w:lvl w:ilvl="1" w:tplc="20F002BE">
      <w:start w:val="1"/>
      <w:numFmt w:val="upperRoman"/>
      <w:lvlText w:val="%2."/>
      <w:lvlJc w:val="left"/>
      <w:pPr>
        <w:ind w:left="1200" w:hanging="720"/>
      </w:pPr>
      <w:rPr>
        <w:rFonts w:ascii="Times New Roman" w:eastAsia="Times New Roman" w:hAnsi="Times New Roman" w:cs="Times New Roman" w:hint="default"/>
        <w:b/>
        <w:bCs/>
        <w:w w:val="99"/>
        <w:sz w:val="24"/>
        <w:szCs w:val="24"/>
      </w:rPr>
    </w:lvl>
    <w:lvl w:ilvl="2" w:tplc="7122C898">
      <w:start w:val="1"/>
      <w:numFmt w:val="upperLetter"/>
      <w:lvlText w:val="%3."/>
      <w:lvlJc w:val="left"/>
      <w:pPr>
        <w:ind w:left="1560" w:hanging="360"/>
      </w:pPr>
      <w:rPr>
        <w:rFonts w:hint="default"/>
        <w:b/>
        <w:bCs/>
        <w:spacing w:val="-1"/>
        <w:w w:val="99"/>
      </w:rPr>
    </w:lvl>
    <w:lvl w:ilvl="3" w:tplc="FDF8CE54">
      <w:start w:val="1"/>
      <w:numFmt w:val="decimal"/>
      <w:lvlText w:val="%4."/>
      <w:lvlJc w:val="left"/>
      <w:pPr>
        <w:ind w:left="1920" w:hanging="360"/>
      </w:pPr>
      <w:rPr>
        <w:rFonts w:hint="default"/>
        <w:b w:val="0"/>
        <w:bCs/>
        <w:i w:val="0"/>
        <w:iCs/>
        <w:color w:val="auto"/>
        <w:spacing w:val="-2"/>
        <w:w w:val="100"/>
      </w:rPr>
    </w:lvl>
    <w:lvl w:ilvl="4" w:tplc="E16A616C">
      <w:numFmt w:val="bullet"/>
      <w:lvlText w:val="•"/>
      <w:lvlJc w:val="left"/>
      <w:pPr>
        <w:ind w:left="3222" w:hanging="360"/>
      </w:pPr>
      <w:rPr>
        <w:rFonts w:hint="default"/>
      </w:rPr>
    </w:lvl>
    <w:lvl w:ilvl="5" w:tplc="DF00A938">
      <w:numFmt w:val="bullet"/>
      <w:lvlText w:val="•"/>
      <w:lvlJc w:val="left"/>
      <w:pPr>
        <w:ind w:left="4525" w:hanging="360"/>
      </w:pPr>
      <w:rPr>
        <w:rFonts w:hint="default"/>
      </w:rPr>
    </w:lvl>
    <w:lvl w:ilvl="6" w:tplc="5E58CCE0">
      <w:numFmt w:val="bullet"/>
      <w:lvlText w:val="•"/>
      <w:lvlJc w:val="left"/>
      <w:pPr>
        <w:ind w:left="5828" w:hanging="360"/>
      </w:pPr>
      <w:rPr>
        <w:rFonts w:hint="default"/>
      </w:rPr>
    </w:lvl>
    <w:lvl w:ilvl="7" w:tplc="55C6EC1C">
      <w:numFmt w:val="bullet"/>
      <w:lvlText w:val="•"/>
      <w:lvlJc w:val="left"/>
      <w:pPr>
        <w:ind w:left="7131" w:hanging="360"/>
      </w:pPr>
      <w:rPr>
        <w:rFonts w:hint="default"/>
      </w:rPr>
    </w:lvl>
    <w:lvl w:ilvl="8" w:tplc="7AC08816">
      <w:numFmt w:val="bullet"/>
      <w:lvlText w:val="•"/>
      <w:lvlJc w:val="left"/>
      <w:pPr>
        <w:ind w:left="8434" w:hanging="360"/>
      </w:pPr>
      <w:rPr>
        <w:rFonts w:hint="default"/>
      </w:rPr>
    </w:lvl>
  </w:abstractNum>
  <w:num w:numId="1" w16cid:durableId="4568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A1"/>
    <w:rsid w:val="00017893"/>
    <w:rsid w:val="00047C72"/>
    <w:rsid w:val="000A36A1"/>
    <w:rsid w:val="00152014"/>
    <w:rsid w:val="00166963"/>
    <w:rsid w:val="00173CCF"/>
    <w:rsid w:val="001B6F3C"/>
    <w:rsid w:val="00203E18"/>
    <w:rsid w:val="002320D5"/>
    <w:rsid w:val="00232A20"/>
    <w:rsid w:val="002B263A"/>
    <w:rsid w:val="002E52B6"/>
    <w:rsid w:val="00332AD3"/>
    <w:rsid w:val="00347616"/>
    <w:rsid w:val="003F19E1"/>
    <w:rsid w:val="004027EA"/>
    <w:rsid w:val="004D7B6F"/>
    <w:rsid w:val="0050550C"/>
    <w:rsid w:val="00591D8A"/>
    <w:rsid w:val="00593F73"/>
    <w:rsid w:val="0062641B"/>
    <w:rsid w:val="007920D7"/>
    <w:rsid w:val="0090724B"/>
    <w:rsid w:val="009772B0"/>
    <w:rsid w:val="009C5FC7"/>
    <w:rsid w:val="00A1408D"/>
    <w:rsid w:val="00A47F14"/>
    <w:rsid w:val="00A74885"/>
    <w:rsid w:val="00AB1B6B"/>
    <w:rsid w:val="00B223EC"/>
    <w:rsid w:val="00BF0858"/>
    <w:rsid w:val="00C82FF1"/>
    <w:rsid w:val="00CB516C"/>
    <w:rsid w:val="00D122EB"/>
    <w:rsid w:val="00D566DD"/>
    <w:rsid w:val="00D5738C"/>
    <w:rsid w:val="00E812A1"/>
    <w:rsid w:val="00EB5002"/>
    <w:rsid w:val="00F1156D"/>
    <w:rsid w:val="00F12DC9"/>
    <w:rsid w:val="00F1364D"/>
    <w:rsid w:val="00F2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A908A7"/>
  <w15:chartTrackingRefBased/>
  <w15:docId w15:val="{89462DC0-9E41-4433-A9DA-119BF382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9E1"/>
    <w:pPr>
      <w:tabs>
        <w:tab w:val="center" w:pos="4680"/>
        <w:tab w:val="right" w:pos="9360"/>
      </w:tabs>
    </w:pPr>
  </w:style>
  <w:style w:type="character" w:customStyle="1" w:styleId="HeaderChar">
    <w:name w:val="Header Char"/>
    <w:basedOn w:val="DefaultParagraphFont"/>
    <w:link w:val="Header"/>
    <w:uiPriority w:val="99"/>
    <w:rsid w:val="003F19E1"/>
  </w:style>
  <w:style w:type="paragraph" w:styleId="Footer">
    <w:name w:val="footer"/>
    <w:basedOn w:val="Normal"/>
    <w:link w:val="FooterChar"/>
    <w:uiPriority w:val="99"/>
    <w:unhideWhenUsed/>
    <w:rsid w:val="003F19E1"/>
    <w:pPr>
      <w:tabs>
        <w:tab w:val="center" w:pos="4680"/>
        <w:tab w:val="right" w:pos="9360"/>
      </w:tabs>
    </w:pPr>
  </w:style>
  <w:style w:type="character" w:customStyle="1" w:styleId="FooterChar">
    <w:name w:val="Footer Char"/>
    <w:basedOn w:val="DefaultParagraphFont"/>
    <w:link w:val="Footer"/>
    <w:uiPriority w:val="99"/>
    <w:rsid w:val="003F19E1"/>
  </w:style>
  <w:style w:type="character" w:styleId="Hyperlink">
    <w:name w:val="Hyperlink"/>
    <w:uiPriority w:val="99"/>
    <w:unhideWhenUsed/>
    <w:rsid w:val="003F19E1"/>
    <w:rPr>
      <w:color w:val="0563C1"/>
      <w:u w:val="single"/>
    </w:rPr>
  </w:style>
  <w:style w:type="table" w:styleId="TableGrid">
    <w:name w:val="Table Grid"/>
    <w:basedOn w:val="TableNormal"/>
    <w:uiPriority w:val="39"/>
    <w:rsid w:val="003F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9E1"/>
    <w:pPr>
      <w:ind w:left="720"/>
      <w:contextualSpacing/>
    </w:pPr>
  </w:style>
  <w:style w:type="character" w:customStyle="1" w:styleId="Style1">
    <w:name w:val="Style1"/>
    <w:basedOn w:val="DefaultParagraphFont"/>
    <w:uiPriority w:val="1"/>
    <w:rsid w:val="009772B0"/>
    <w:rPr>
      <w:sz w:val="28"/>
    </w:rPr>
  </w:style>
  <w:style w:type="character" w:customStyle="1" w:styleId="Style2">
    <w:name w:val="Style2"/>
    <w:basedOn w:val="DefaultParagraphFont"/>
    <w:uiPriority w:val="1"/>
    <w:rsid w:val="009772B0"/>
    <w:rPr>
      <w:sz w:val="28"/>
    </w:rPr>
  </w:style>
  <w:style w:type="character" w:customStyle="1" w:styleId="Style3">
    <w:name w:val="Style3"/>
    <w:basedOn w:val="DefaultParagraphFont"/>
    <w:uiPriority w:val="1"/>
    <w:rsid w:val="009772B0"/>
    <w:rPr>
      <w:b/>
      <w:sz w:val="28"/>
    </w:rPr>
  </w:style>
  <w:style w:type="character" w:customStyle="1" w:styleId="Style4">
    <w:name w:val="Style4"/>
    <w:basedOn w:val="DefaultParagraphFont"/>
    <w:uiPriority w:val="1"/>
    <w:rsid w:val="009772B0"/>
    <w:rPr>
      <w:b/>
      <w:sz w:val="28"/>
    </w:rPr>
  </w:style>
  <w:style w:type="character" w:customStyle="1" w:styleId="Style5">
    <w:name w:val="Style5"/>
    <w:basedOn w:val="DefaultParagraphFont"/>
    <w:uiPriority w:val="1"/>
    <w:rsid w:val="009772B0"/>
    <w:rPr>
      <w:b/>
      <w:sz w:val="28"/>
    </w:rPr>
  </w:style>
  <w:style w:type="character" w:customStyle="1" w:styleId="Style6">
    <w:name w:val="Style6"/>
    <w:basedOn w:val="DefaultParagraphFont"/>
    <w:uiPriority w:val="1"/>
    <w:rsid w:val="009772B0"/>
    <w:rPr>
      <w:b/>
      <w:sz w:val="28"/>
    </w:rPr>
  </w:style>
  <w:style w:type="character" w:customStyle="1" w:styleId="Style7">
    <w:name w:val="Style7"/>
    <w:basedOn w:val="DefaultParagraphFont"/>
    <w:uiPriority w:val="1"/>
    <w:rsid w:val="007920D7"/>
    <w:rPr>
      <w:b/>
      <w:sz w:val="28"/>
    </w:rPr>
  </w:style>
  <w:style w:type="character" w:customStyle="1" w:styleId="Style8">
    <w:name w:val="Style8"/>
    <w:basedOn w:val="DefaultParagraphFont"/>
    <w:uiPriority w:val="1"/>
    <w:rsid w:val="007920D7"/>
    <w:rPr>
      <w:b/>
      <w:sz w:val="28"/>
    </w:rPr>
  </w:style>
  <w:style w:type="character" w:customStyle="1" w:styleId="Style9">
    <w:name w:val="Style9"/>
    <w:basedOn w:val="DefaultParagraphFont"/>
    <w:uiPriority w:val="1"/>
    <w:rsid w:val="007920D7"/>
    <w:rPr>
      <w:b/>
    </w:rPr>
  </w:style>
  <w:style w:type="character" w:customStyle="1" w:styleId="Style10">
    <w:name w:val="Style10"/>
    <w:basedOn w:val="DefaultParagraphFont"/>
    <w:uiPriority w:val="1"/>
    <w:rsid w:val="007920D7"/>
    <w:rPr>
      <w:b/>
    </w:rPr>
  </w:style>
  <w:style w:type="paragraph" w:styleId="NoSpacing">
    <w:name w:val="No Spacing"/>
    <w:uiPriority w:val="1"/>
    <w:qFormat/>
    <w:rsid w:val="009C5FC7"/>
    <w:pPr>
      <w:widowControl w:val="0"/>
      <w:spacing w:after="0" w:line="240" w:lineRule="auto"/>
    </w:pPr>
    <w:rPr>
      <w:rFonts w:ascii="Calibri" w:eastAsia="Calibri" w:hAnsi="Calibri" w:cs="Times New Roman"/>
    </w:rPr>
  </w:style>
  <w:style w:type="character" w:customStyle="1" w:styleId="Style12">
    <w:name w:val="Style12"/>
    <w:basedOn w:val="DefaultParagraphFont"/>
    <w:uiPriority w:val="1"/>
    <w:rsid w:val="009C5FC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sb.uscourts.gov/sites/flsb/files/documents/forms/Application_for_Individuals_to_Pay_the_Filing_Fee_in_Installments_%28LF-03%29.pdf" TargetMode="External"/><Relationship Id="rId18" Type="http://schemas.openxmlformats.org/officeDocument/2006/relationships/hyperlink" Target="https://www.flsb.uscourts.gov/local-rule/notices" TargetMode="External"/><Relationship Id="rId26" Type="http://schemas.openxmlformats.org/officeDocument/2006/relationships/hyperlink" Target="https://www.flsb.uscourts.gov/local-rule/commencement-case" TargetMode="External"/><Relationship Id="rId39" Type="http://schemas.openxmlformats.org/officeDocument/2006/relationships/hyperlink" Target="https://www.flsb.uscourts.gov/local-rule/orders-%E2%80%93-proposed" TargetMode="External"/><Relationship Id="rId21" Type="http://schemas.openxmlformats.org/officeDocument/2006/relationships/hyperlink" Target="https://www.flsb.uscourts.gov/local-rule/judgments-and-orders-%E2%80%93-entry" TargetMode="External"/><Relationship Id="rId34" Type="http://schemas.openxmlformats.org/officeDocument/2006/relationships/hyperlink" Target="https://www.flsb.uscourts.gov/local-rule/attorneys-%E2%80%93-changes-attorney-record-parties-cases-or-proceedings" TargetMode="External"/><Relationship Id="rId42" Type="http://schemas.openxmlformats.org/officeDocument/2006/relationships/fontTable" Target="fontTable.xml"/><Relationship Id="rId7" Type="http://schemas.openxmlformats.org/officeDocument/2006/relationships/hyperlink" Target="http://www.flsb.uscourts.gov" TargetMode="External"/><Relationship Id="rId2" Type="http://schemas.openxmlformats.org/officeDocument/2006/relationships/styles" Target="styles.xml"/><Relationship Id="rId16" Type="http://schemas.openxmlformats.org/officeDocument/2006/relationships/hyperlink" Target="https://www.flsb.uscourts.gov/local-rule/electronic-filing" TargetMode="External"/><Relationship Id="rId20" Type="http://schemas.openxmlformats.org/officeDocument/2006/relationships/hyperlink" Target="https://www.flsb.uscourts.gov/guidelines-preparing-submitting-and-serving-orders" TargetMode="External"/><Relationship Id="rId29" Type="http://schemas.openxmlformats.org/officeDocument/2006/relationships/hyperlink" Target="https://www.flsb.uscourts.gov/local-rule/mailing-%E2%80%93-list-or-matrix"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ECF_support@flsb.uscourts.gov." TargetMode="External"/><Relationship Id="rId24" Type="http://schemas.openxmlformats.org/officeDocument/2006/relationships/hyperlink" Target="https://www.flsb.uscourts.gov/local-rule/electronic-service" TargetMode="External"/><Relationship Id="rId32" Type="http://schemas.openxmlformats.org/officeDocument/2006/relationships/hyperlink" Target="https://www.flsb.uscourts.gov/local-rule/notices" TargetMode="External"/><Relationship Id="rId37" Type="http://schemas.openxmlformats.org/officeDocument/2006/relationships/hyperlink" Target="https://www.flsb.uscourts.gov/local-rule/fees-%E2%80%93-form-payment" TargetMode="External"/><Relationship Id="rId40" Type="http://schemas.openxmlformats.org/officeDocument/2006/relationships/hyperlink" Target="https://www.flsb.uscourts.gov/local-rule/electronic-service" TargetMode="External"/><Relationship Id="rId5" Type="http://schemas.openxmlformats.org/officeDocument/2006/relationships/footnotes" Target="footnotes.xml"/><Relationship Id="rId15" Type="http://schemas.openxmlformats.org/officeDocument/2006/relationships/hyperlink" Target="https://www.flsb.uscourts.gov/local-rule/filing-and-transmittal-papers" TargetMode="External"/><Relationship Id="rId23" Type="http://schemas.openxmlformats.org/officeDocument/2006/relationships/hyperlink" Target="https://www.flsb.uscourts.gov/local-rule/certificate-service" TargetMode="External"/><Relationship Id="rId28" Type="http://schemas.openxmlformats.org/officeDocument/2006/relationships/hyperlink" Target="https://www.flsb.uscourts.gov/sites/flsb/files/documents/forms/Chapter_13_Plan_%28LF-31%29_1.pdf" TargetMode="External"/><Relationship Id="rId36" Type="http://schemas.openxmlformats.org/officeDocument/2006/relationships/hyperlink" Target="https://www.flsb.uscourts.gov/local-rule/filing-and-transmittal-papers" TargetMode="External"/><Relationship Id="rId10" Type="http://schemas.openxmlformats.org/officeDocument/2006/relationships/hyperlink" Target="mailto:CMECF_Support@flsb.uscourts.gov" TargetMode="External"/><Relationship Id="rId19" Type="http://schemas.openxmlformats.org/officeDocument/2006/relationships/hyperlink" Target="https://www.flsb.uscourts.gov/local-rule/hearings" TargetMode="External"/><Relationship Id="rId31" Type="http://schemas.openxmlformats.org/officeDocument/2006/relationships/hyperlink" Target="https://www.flsb.uscourts.gov/sites/flsb/files/documents/forms/Debtor%27s_Notice_of_Compliance_with_Requirements_for_Amending_Creditor_Information_%28LF-04%29.pdf" TargetMode="External"/><Relationship Id="rId4" Type="http://schemas.openxmlformats.org/officeDocument/2006/relationships/webSettings" Target="webSettings.xml"/><Relationship Id="rId9" Type="http://schemas.openxmlformats.org/officeDocument/2006/relationships/hyperlink" Target="https://pacer.uscourts.gov/register-account" TargetMode="External"/><Relationship Id="rId14" Type="http://schemas.openxmlformats.org/officeDocument/2006/relationships/hyperlink" Target="https://www.flsb.uscourts.gov/sites/flsb/files/documents/forms/Debtor%27s_Notice_of_Compliance_with_Requirements_for_Amending_Creditor_Information_%28LF-04%29.pdf" TargetMode="External"/><Relationship Id="rId22" Type="http://schemas.openxmlformats.org/officeDocument/2006/relationships/hyperlink" Target="https://www.flsb.uscourts.gov/local-rule/notices" TargetMode="External"/><Relationship Id="rId27" Type="http://schemas.openxmlformats.org/officeDocument/2006/relationships/hyperlink" Target="http://www.uscourts.gov/forms/bankruptcy-forms/your-statement-about-your-social-security-numbers" TargetMode="External"/><Relationship Id="rId30" Type="http://schemas.openxmlformats.org/officeDocument/2006/relationships/hyperlink" Target="https://www.flsb.uscourts.gov/local-rule/amendments-petitions-lists-schedules-and-statements" TargetMode="External"/><Relationship Id="rId35" Type="http://schemas.openxmlformats.org/officeDocument/2006/relationships/hyperlink" Target="https://www.flsb.uscourts.gov/local-rule/reaffirmation" TargetMode="External"/><Relationship Id="rId43" Type="http://schemas.openxmlformats.org/officeDocument/2006/relationships/theme" Target="theme/theme1.xml"/><Relationship Id="rId8" Type="http://schemas.openxmlformats.org/officeDocument/2006/relationships/hyperlink" Target="mailto:CMECF_Support@flsb.uscourts.gov" TargetMode="External"/><Relationship Id="rId3" Type="http://schemas.openxmlformats.org/officeDocument/2006/relationships/settings" Target="settings.xml"/><Relationship Id="rId12" Type="http://schemas.openxmlformats.org/officeDocument/2006/relationships/hyperlink" Target="https://www.flsb.uscourts.gov/sites/flsb/files/documents/forms/Clerks_Filing_Instructions_%28CI-1%29_%28Effective_12-01-2020%29.pdf" TargetMode="External"/><Relationship Id="rId17" Type="http://schemas.openxmlformats.org/officeDocument/2006/relationships/hyperlink" Target="https://www.flsb.uscourts.gov/local-rule/signatures-and-document-retention" TargetMode="External"/><Relationship Id="rId25" Type="http://schemas.openxmlformats.org/officeDocument/2006/relationships/hyperlink" Target="https://www.flsb.uscourts.gov" TargetMode="External"/><Relationship Id="rId33" Type="http://schemas.openxmlformats.org/officeDocument/2006/relationships/hyperlink" Target="https://www.flsb.uscourts.gov/local-rule/attorneys" TargetMode="External"/><Relationship Id="rId38" Type="http://schemas.openxmlformats.org/officeDocument/2006/relationships/hyperlink" Target="https://www.flsb.uscourts.gov/local-rule/certificat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2934</Words>
  <Characters>15407</Characters>
  <Application>Microsoft Office Word</Application>
  <DocSecurity>0</DocSecurity>
  <Lines>366</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Muniz</dc:creator>
  <cp:keywords/>
  <dc:description/>
  <cp:lastModifiedBy>Dania Muniz</cp:lastModifiedBy>
  <cp:revision>3</cp:revision>
  <dcterms:created xsi:type="dcterms:W3CDTF">2022-04-01T15:43:00Z</dcterms:created>
  <dcterms:modified xsi:type="dcterms:W3CDTF">2023-05-04T18:22:00Z</dcterms:modified>
</cp:coreProperties>
</file>